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328F19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Meeting </w:t>
      </w:r>
      <w:r>
        <w:rPr>
          <w:bCs/>
          <w:noProof w:val="0"/>
          <w:sz w:val="24"/>
          <w:szCs w:val="24"/>
        </w:rPr>
        <w:t>#</w:t>
      </w:r>
      <w:r w:rsidR="009C05A4">
        <w:rPr>
          <w:bCs/>
          <w:noProof w:val="0"/>
          <w:sz w:val="24"/>
          <w:szCs w:val="24"/>
        </w:rPr>
        <w:t>91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C20629">
        <w:rPr>
          <w:bCs/>
          <w:noProof w:val="0"/>
          <w:sz w:val="24"/>
          <w:szCs w:val="24"/>
        </w:rPr>
        <w:t>P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84186A">
        <w:rPr>
          <w:bCs/>
          <w:noProof w:val="0"/>
          <w:sz w:val="24"/>
          <w:szCs w:val="24"/>
        </w:rPr>
        <w:t>516</w:t>
      </w:r>
    </w:p>
    <w:p w14:paraId="11776FA6" w14:textId="16B49BCD" w:rsidR="00A209D6" w:rsidRPr="00465587" w:rsidRDefault="0074581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</w:t>
      </w:r>
      <w:r w:rsidR="001C163A">
        <w:rPr>
          <w:bCs/>
          <w:sz w:val="24"/>
          <w:szCs w:val="24"/>
          <w:lang w:eastAsia="zh-CN"/>
        </w:rPr>
        <w:t xml:space="preserve">lectronic </w:t>
      </w:r>
      <w:r>
        <w:rPr>
          <w:bCs/>
          <w:sz w:val="24"/>
          <w:szCs w:val="24"/>
          <w:lang w:eastAsia="zh-CN"/>
        </w:rPr>
        <w:t>meeting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9F1BA9">
        <w:rPr>
          <w:bCs/>
          <w:sz w:val="24"/>
          <w:szCs w:val="24"/>
          <w:lang w:eastAsia="zh-CN"/>
        </w:rPr>
        <w:t xml:space="preserve">16 </w:t>
      </w:r>
      <w:r w:rsidR="00FE106D" w:rsidRPr="00FE106D">
        <w:rPr>
          <w:bCs/>
          <w:sz w:val="24"/>
          <w:szCs w:val="24"/>
          <w:lang w:eastAsia="zh-CN"/>
        </w:rPr>
        <w:t xml:space="preserve">– </w:t>
      </w:r>
      <w:r w:rsidR="009F1BA9">
        <w:rPr>
          <w:bCs/>
          <w:sz w:val="24"/>
          <w:szCs w:val="24"/>
          <w:lang w:eastAsia="zh-CN"/>
        </w:rPr>
        <w:t>26</w:t>
      </w:r>
      <w:r w:rsidR="00FE106D" w:rsidRPr="00FE106D">
        <w:rPr>
          <w:bCs/>
          <w:sz w:val="24"/>
          <w:szCs w:val="24"/>
          <w:lang w:eastAsia="zh-CN"/>
        </w:rPr>
        <w:t xml:space="preserve"> </w:t>
      </w:r>
      <w:r w:rsidR="009F1BA9">
        <w:rPr>
          <w:bCs/>
          <w:sz w:val="24"/>
          <w:szCs w:val="24"/>
          <w:lang w:eastAsia="zh-CN"/>
        </w:rPr>
        <w:t>March</w:t>
      </w:r>
      <w:r w:rsidR="00FE106D" w:rsidRPr="00FE106D">
        <w:rPr>
          <w:bCs/>
          <w:sz w:val="24"/>
          <w:szCs w:val="24"/>
          <w:lang w:eastAsia="zh-CN"/>
        </w:rPr>
        <w:t xml:space="preserve"> 2021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4C9953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15E96">
        <w:rPr>
          <w:rFonts w:cs="Arial"/>
          <w:b/>
          <w:bCs/>
          <w:sz w:val="24"/>
          <w:lang w:eastAsia="ja-JP"/>
        </w:rPr>
        <w:t>9.5</w:t>
      </w:r>
    </w:p>
    <w:p w14:paraId="73188B46" w14:textId="5633CC23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4B3767">
        <w:rPr>
          <w:rFonts w:ascii="Arial" w:hAnsi="Arial" w:cs="Arial"/>
          <w:b/>
          <w:bCs/>
          <w:sz w:val="24"/>
        </w:rPr>
        <w:t xml:space="preserve"> </w:t>
      </w:r>
    </w:p>
    <w:p w14:paraId="0FA3EF00" w14:textId="246EF50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D0FA0">
        <w:rPr>
          <w:rFonts w:ascii="Arial" w:hAnsi="Arial" w:cs="Arial"/>
          <w:b/>
          <w:bCs/>
          <w:sz w:val="24"/>
        </w:rPr>
        <w:t xml:space="preserve">Discussion on Rel-16 </w:t>
      </w:r>
      <w:r w:rsidR="004B3767">
        <w:rPr>
          <w:rFonts w:ascii="Arial" w:hAnsi="Arial" w:cs="Arial"/>
          <w:b/>
          <w:bCs/>
          <w:sz w:val="24"/>
        </w:rPr>
        <w:t>UL skipping capabilit</w:t>
      </w:r>
      <w:r w:rsidR="004D0FA0">
        <w:rPr>
          <w:rFonts w:ascii="Arial" w:hAnsi="Arial" w:cs="Arial"/>
          <w:b/>
          <w:bCs/>
          <w:sz w:val="24"/>
        </w:rPr>
        <w:t>ies</w:t>
      </w:r>
    </w:p>
    <w:p w14:paraId="1F147C23" w14:textId="02530DA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B3767">
        <w:rPr>
          <w:rFonts w:ascii="Arial" w:hAnsi="Arial" w:cs="Arial"/>
          <w:b/>
          <w:bCs/>
          <w:sz w:val="24"/>
        </w:rPr>
        <w:t>TEI16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B3767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6186DAD" w14:textId="73A3C337" w:rsidR="009D7FC0" w:rsidRDefault="0025790F" w:rsidP="00610596">
      <w:pPr>
        <w:rPr>
          <w:lang w:eastAsia="zh-CN"/>
        </w:rPr>
      </w:pPr>
      <w:r>
        <w:t xml:space="preserve">The </w:t>
      </w:r>
      <w:r w:rsidR="00E24B27">
        <w:t>UL skipping feature</w:t>
      </w:r>
      <w:r w:rsidR="00BA3E6B">
        <w:t xml:space="preserve"> </w:t>
      </w:r>
      <w:r>
        <w:t xml:space="preserve">introduced as part of NR Rel-15 </w:t>
      </w:r>
      <w:r w:rsidR="00E24B27">
        <w:t xml:space="preserve">has </w:t>
      </w:r>
      <w:r w:rsidR="004A2D13">
        <w:t xml:space="preserve">just </w:t>
      </w:r>
      <w:r w:rsidR="00E24B27">
        <w:t xml:space="preserve">been </w:t>
      </w:r>
      <w:r w:rsidR="00745816">
        <w:t xml:space="preserve">corrected </w:t>
      </w:r>
      <w:r w:rsidR="00E24B27">
        <w:t xml:space="preserve">in </w:t>
      </w:r>
      <w:r w:rsidR="009D45DD">
        <w:t xml:space="preserve"> </w:t>
      </w:r>
      <w:r w:rsidR="00F80A2D">
        <w:t>RAN1 and RAN2</w:t>
      </w:r>
      <w:r w:rsidR="00442263">
        <w:t xml:space="preserve">. </w:t>
      </w:r>
      <w:r w:rsidR="007B678F">
        <w:t xml:space="preserve">Since the issue was only detected after Rel-15 was </w:t>
      </w:r>
      <w:r w:rsidR="009D7FC0">
        <w:t>frozen</w:t>
      </w:r>
      <w:r w:rsidR="007B678F">
        <w:t xml:space="preserve">, </w:t>
      </w:r>
      <w:r w:rsidR="00195E83" w:rsidRPr="00195E83">
        <w:t>RAN1 did</w:t>
      </w:r>
      <w:r w:rsidR="00195E83">
        <w:t xml:space="preserve"> not</w:t>
      </w:r>
      <w:r w:rsidR="00195E83" w:rsidRPr="00195E83">
        <w:t xml:space="preserve"> </w:t>
      </w:r>
      <w:r w:rsidR="00745816">
        <w:t>correct</w:t>
      </w:r>
      <w:r w:rsidR="00745816" w:rsidRPr="00195E83">
        <w:t xml:space="preserve"> </w:t>
      </w:r>
      <w:r w:rsidR="009D7FC0">
        <w:t>it</w:t>
      </w:r>
      <w:r w:rsidR="00195E83" w:rsidRPr="00195E83">
        <w:t xml:space="preserve"> in Rel-15 but only </w:t>
      </w:r>
      <w:r w:rsidR="00A56079">
        <w:t>in</w:t>
      </w:r>
      <w:r w:rsidR="00A56079" w:rsidRPr="00195E83">
        <w:t xml:space="preserve"> </w:t>
      </w:r>
      <w:r w:rsidR="00195E83" w:rsidRPr="00195E83">
        <w:t xml:space="preserve">Rel-16, </w:t>
      </w:r>
      <w:r w:rsidR="007B678F">
        <w:t xml:space="preserve">as </w:t>
      </w:r>
      <w:r w:rsidR="00195E83" w:rsidRPr="00195E83">
        <w:t xml:space="preserve">captured in LS </w:t>
      </w:r>
      <w:hyperlink r:id="rId13" w:history="1">
        <w:r w:rsidR="00195E83" w:rsidRPr="005F2F03">
          <w:rPr>
            <w:rStyle w:val="Hyperlink"/>
          </w:rPr>
          <w:t>R1-2007338</w:t>
        </w:r>
      </w:hyperlink>
      <w:r w:rsidR="005F2F03">
        <w:t>,</w:t>
      </w:r>
      <w:r w:rsidR="00195E83" w:rsidRPr="00195E83">
        <w:t xml:space="preserve"> </w:t>
      </w:r>
      <w:hyperlink r:id="rId14" w:history="1">
        <w:r w:rsidR="00195E83" w:rsidRPr="005F2F03">
          <w:rPr>
            <w:rStyle w:val="Hyperlink"/>
          </w:rPr>
          <w:t>R1-2009772</w:t>
        </w:r>
      </w:hyperlink>
      <w:r w:rsidR="00195E83">
        <w:t xml:space="preserve"> and CR agreed in </w:t>
      </w:r>
      <w:hyperlink r:id="rId15" w:history="1">
        <w:r w:rsidR="00EF7780" w:rsidRPr="005F2F03">
          <w:rPr>
            <w:rStyle w:val="Hyperlink"/>
            <w:rFonts w:eastAsiaTheme="minorEastAsia"/>
            <w:lang w:eastAsia="zh-CN"/>
          </w:rPr>
          <w:t>R1-2009687</w:t>
        </w:r>
      </w:hyperlink>
      <w:r w:rsidR="00195E83" w:rsidRPr="00195E83">
        <w:t>.</w:t>
      </w:r>
      <w:r w:rsidR="00FE1059" w:rsidDel="00EF7780">
        <w:t xml:space="preserve"> </w:t>
      </w:r>
      <w:r w:rsidR="009D7FC0">
        <w:t>Then i</w:t>
      </w:r>
      <w:r w:rsidR="00195E83">
        <w:t xml:space="preserve">n RAN2 #113e, </w:t>
      </w:r>
      <w:r w:rsidR="009D7FC0">
        <w:t>the</w:t>
      </w:r>
      <w:r w:rsidR="00195E83">
        <w:t xml:space="preserve"> corresponding CRs were agreed in </w:t>
      </w:r>
      <w:hyperlink r:id="rId16" w:history="1">
        <w:r w:rsidR="00195E83" w:rsidRPr="00EE0291">
          <w:rPr>
            <w:rStyle w:val="Hyperlink"/>
            <w:lang w:eastAsia="zh-CN"/>
          </w:rPr>
          <w:t>R2-2102459</w:t>
        </w:r>
      </w:hyperlink>
      <w:r w:rsidR="00195E83">
        <w:rPr>
          <w:lang w:eastAsia="zh-CN"/>
        </w:rPr>
        <w:t xml:space="preserve"> for 38.321 and</w:t>
      </w:r>
      <w:r w:rsidR="00195E83" w:rsidRPr="00571FE0">
        <w:rPr>
          <w:lang w:eastAsia="zh-CN"/>
        </w:rPr>
        <w:t xml:space="preserve"> </w:t>
      </w:r>
      <w:hyperlink r:id="rId17" w:history="1">
        <w:r w:rsidR="00195E83" w:rsidRPr="00EE0291">
          <w:rPr>
            <w:rStyle w:val="Hyperlink"/>
            <w:lang w:eastAsia="zh-CN"/>
          </w:rPr>
          <w:t>R2-2102460</w:t>
        </w:r>
      </w:hyperlink>
      <w:r w:rsidR="00195E83">
        <w:rPr>
          <w:lang w:eastAsia="zh-CN"/>
        </w:rPr>
        <w:t xml:space="preserve"> for 38.331. </w:t>
      </w:r>
    </w:p>
    <w:p w14:paraId="0D0CA053" w14:textId="42535A7C" w:rsidR="00C03B57" w:rsidRDefault="00D24F63" w:rsidP="00610596">
      <w:r>
        <w:rPr>
          <w:lang w:eastAsia="zh-CN"/>
        </w:rPr>
        <w:t xml:space="preserve">During </w:t>
      </w:r>
      <w:r w:rsidR="00FE1059">
        <w:rPr>
          <w:lang w:eastAsia="zh-CN"/>
        </w:rPr>
        <w:t xml:space="preserve">the </w:t>
      </w:r>
      <w:r w:rsidR="00F107AD">
        <w:rPr>
          <w:lang w:eastAsia="zh-CN"/>
        </w:rPr>
        <w:t xml:space="preserve">capability discussions, </w:t>
      </w:r>
      <w:r>
        <w:rPr>
          <w:lang w:eastAsia="zh-CN"/>
        </w:rPr>
        <w:t xml:space="preserve">the </w:t>
      </w:r>
      <w:r w:rsidR="00F62BFC">
        <w:rPr>
          <w:lang w:eastAsia="zh-CN"/>
        </w:rPr>
        <w:t xml:space="preserve">majority </w:t>
      </w:r>
      <w:r>
        <w:rPr>
          <w:lang w:eastAsia="zh-CN"/>
        </w:rPr>
        <w:t xml:space="preserve">of RAN2 companies </w:t>
      </w:r>
      <w:r w:rsidR="00F62BFC">
        <w:rPr>
          <w:lang w:eastAsia="zh-CN"/>
        </w:rPr>
        <w:t xml:space="preserve">desired to have the </w:t>
      </w:r>
      <w:r w:rsidR="0040258D">
        <w:rPr>
          <w:lang w:eastAsia="zh-CN"/>
        </w:rPr>
        <w:t xml:space="preserve">corresponding </w:t>
      </w:r>
      <w:r w:rsidR="00F62BFC">
        <w:rPr>
          <w:lang w:eastAsia="zh-CN"/>
        </w:rPr>
        <w:t>capability as optional</w:t>
      </w:r>
      <w:r w:rsidR="004B24E2">
        <w:rPr>
          <w:lang w:eastAsia="zh-CN"/>
        </w:rPr>
        <w:t xml:space="preserve"> </w:t>
      </w:r>
      <w:r w:rsidR="00A323AD">
        <w:rPr>
          <w:lang w:eastAsia="zh-CN"/>
        </w:rPr>
        <w:t>and</w:t>
      </w:r>
      <w:r w:rsidR="00B16EA9">
        <w:rPr>
          <w:lang w:eastAsia="zh-CN"/>
        </w:rPr>
        <w:t xml:space="preserve"> </w:t>
      </w:r>
      <w:r w:rsidR="004B24E2">
        <w:t>38.306 CR</w:t>
      </w:r>
      <w:r w:rsidR="00A323AD">
        <w:t xml:space="preserve"> was</w:t>
      </w:r>
      <w:r w:rsidR="004B24E2">
        <w:t xml:space="preserve"> agreed in </w:t>
      </w:r>
      <w:hyperlink r:id="rId18" w:history="1">
        <w:r w:rsidR="004B24E2" w:rsidRPr="00EE0291">
          <w:rPr>
            <w:rStyle w:val="Hyperlink"/>
            <w:lang w:eastAsia="zh-CN"/>
          </w:rPr>
          <w:t>R2-2102478</w:t>
        </w:r>
      </w:hyperlink>
      <w:r w:rsidR="00F62BFC">
        <w:rPr>
          <w:lang w:eastAsia="zh-CN"/>
        </w:rPr>
        <w:t xml:space="preserve">, </w:t>
      </w:r>
      <w:r>
        <w:rPr>
          <w:lang w:eastAsia="zh-CN"/>
        </w:rPr>
        <w:t xml:space="preserve">claiming that since the feature was modified from Rel-15, it would have to be optional </w:t>
      </w:r>
      <w:r w:rsidR="00F62BFC">
        <w:t xml:space="preserve">despite </w:t>
      </w:r>
      <w:r>
        <w:t xml:space="preserve">this conflicting with the Rel-15 feature being </w:t>
      </w:r>
      <w:r w:rsidR="00BE29D1">
        <w:t xml:space="preserve">conditionally mandatory for UEs supporting configured grants. </w:t>
      </w:r>
      <w:r w:rsidR="00F62BFC">
        <w:t xml:space="preserve"> </w:t>
      </w:r>
      <w:r w:rsidR="00F34BF4">
        <w:t xml:space="preserve">This also </w:t>
      </w:r>
      <w:r w:rsidR="00F62BFC">
        <w:t xml:space="preserve">conflicts with the </w:t>
      </w:r>
      <w:r w:rsidR="00F62973">
        <w:t xml:space="preserve">earlier </w:t>
      </w:r>
      <w:r w:rsidR="00F62BFC">
        <w:t xml:space="preserve">agreement </w:t>
      </w:r>
      <w:r w:rsidR="00F62973">
        <w:t>on</w:t>
      </w:r>
      <w:r w:rsidR="008D68B5">
        <w:t xml:space="preserve"> mak</w:t>
      </w:r>
      <w:r w:rsidR="00F62973">
        <w:t>ing</w:t>
      </w:r>
      <w:r w:rsidR="008D68B5">
        <w:t xml:space="preserve"> </w:t>
      </w:r>
      <w:r w:rsidR="00236C43">
        <w:t>the feature</w:t>
      </w:r>
      <w:r w:rsidR="00F62BFC">
        <w:t xml:space="preserve"> mandatory from Rel-16. </w:t>
      </w:r>
    </w:p>
    <w:p w14:paraId="7CE41EC1" w14:textId="12C31367" w:rsidR="00316184" w:rsidRDefault="00C03B57" w:rsidP="00610596">
      <w:r>
        <w:t>In this contribution, w</w:t>
      </w:r>
      <w:r w:rsidR="001A7841">
        <w:t xml:space="preserve">e raise the issue of </w:t>
      </w:r>
      <w:r w:rsidR="00BE29D1">
        <w:t xml:space="preserve">this </w:t>
      </w:r>
      <w:r w:rsidR="001A7841">
        <w:t xml:space="preserve">inconsistence </w:t>
      </w:r>
      <w:r w:rsidR="00A84D03">
        <w:t xml:space="preserve">and propose to re-discuss </w:t>
      </w:r>
      <w:r w:rsidR="00F34BF4">
        <w:t xml:space="preserve">the optionality of </w:t>
      </w:r>
      <w:r w:rsidR="00A84D03">
        <w:t xml:space="preserve">this </w:t>
      </w:r>
      <w:r w:rsidR="00F34BF4">
        <w:t xml:space="preserve">capability </w:t>
      </w:r>
      <w:r w:rsidR="00A84D03">
        <w:t>in RAN</w:t>
      </w:r>
      <w:r w:rsidR="001A7841">
        <w:t>.</w:t>
      </w:r>
      <w:r w:rsidR="00DB6B64">
        <w:rPr>
          <w:lang w:eastAsia="zh-CN"/>
        </w:rPr>
        <w:t xml:space="preserve"> </w:t>
      </w:r>
    </w:p>
    <w:p w14:paraId="4F547731" w14:textId="295B6820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E24B27">
        <w:t>Discussion</w:t>
      </w:r>
    </w:p>
    <w:p w14:paraId="1C7A78B3" w14:textId="654D4C65" w:rsidR="000006A3" w:rsidRDefault="000006A3" w:rsidP="00F94E37">
      <w:r>
        <w:t xml:space="preserve">To recap the original </w:t>
      </w:r>
      <w:r w:rsidR="00693ECE">
        <w:t xml:space="preserve">case of </w:t>
      </w:r>
      <w:r w:rsidR="00FC33EB">
        <w:t>with UL skipping</w:t>
      </w:r>
      <w:r w:rsidR="00693ECE">
        <w:t xml:space="preserve"> feature in Rel-15 and Rel-16</w:t>
      </w:r>
      <w:r>
        <w:t>:</w:t>
      </w:r>
      <w:r w:rsidR="00BC2384">
        <w:t xml:space="preserve"> </w:t>
      </w:r>
      <w:r w:rsidR="00BD12CD">
        <w:t xml:space="preserve">It was noticed very late that the </w:t>
      </w:r>
      <w:r w:rsidR="001F3E50">
        <w:t xml:space="preserve">UCI handling </w:t>
      </w:r>
      <w:r w:rsidR="000721FA">
        <w:t>for UL skipping was not functioning properly in all cases</w:t>
      </w:r>
      <w:r w:rsidR="0010105A">
        <w:t xml:space="preserve">, </w:t>
      </w:r>
      <w:r w:rsidR="009E748D">
        <w:t>and</w:t>
      </w:r>
      <w:r w:rsidR="0010105A">
        <w:t xml:space="preserve"> </w:t>
      </w:r>
      <w:r w:rsidR="001F3E50">
        <w:t xml:space="preserve">the corrections were postponed to Rel-16. </w:t>
      </w:r>
      <w:r w:rsidR="00647A18">
        <w:t>The issue mainly affected the UL skipping for dynamic grants.</w:t>
      </w:r>
      <w:r w:rsidR="009E748D">
        <w:t xml:space="preserve"> Already prior to this, it had been agreed that the UL skipping for dynamic grant was optional in Rel-15 but mandatory in Rel-16</w:t>
      </w:r>
      <w:r w:rsidR="00777334">
        <w:t xml:space="preserve">, whereas the UL skipping for configured grants was mandatory for UEs supporting CG from Rel-15 onwards. The reasoning for both was similar: </w:t>
      </w:r>
      <w:r w:rsidR="00B110F0">
        <w:t xml:space="preserve">The UL skipping </w:t>
      </w:r>
      <w:r w:rsidR="000839D0">
        <w:t>is a useful feature to avoid unnecessary power consumption and resource wastage</w:t>
      </w:r>
      <w:r w:rsidR="009F1074">
        <w:t xml:space="preserve">. The very same reasons apply to LTE, where it </w:t>
      </w:r>
      <w:r w:rsidR="00B110F0">
        <w:t xml:space="preserve">has </w:t>
      </w:r>
      <w:r w:rsidR="000A7649">
        <w:t>already</w:t>
      </w:r>
      <w:r w:rsidR="00B110F0">
        <w:t xml:space="preserve"> been deployed.</w:t>
      </w:r>
    </w:p>
    <w:p w14:paraId="39823F23" w14:textId="131ED38A" w:rsidR="005306ED" w:rsidRPr="00DA56B8" w:rsidRDefault="002A7D0B" w:rsidP="00DA56B8">
      <w:r>
        <w:t>Concerning the UE capabilities, f</w:t>
      </w:r>
      <w:r w:rsidR="0087364D">
        <w:t>or dynamic grant, t</w:t>
      </w:r>
      <w:r w:rsidR="00DA56B8">
        <w:t xml:space="preserve">he agreement </w:t>
      </w:r>
      <w:r w:rsidR="001835CD">
        <w:t xml:space="preserve">during Rel-15 discussions </w:t>
      </w:r>
      <w:r w:rsidR="00A26EC1">
        <w:t xml:space="preserve">of making the UL skipping feature </w:t>
      </w:r>
      <w:r w:rsidR="00A26EC1" w:rsidRPr="000A4E77">
        <w:rPr>
          <w:highlight w:val="yellow"/>
        </w:rPr>
        <w:t>mandatory for dynamic grant from Rel-16</w:t>
      </w:r>
      <w:r w:rsidR="00A26EC1">
        <w:t xml:space="preserve"> </w:t>
      </w:r>
      <w:r w:rsidR="00A51916">
        <w:t xml:space="preserve">(as decided </w:t>
      </w:r>
      <w:r w:rsidR="007D70CE">
        <w:t xml:space="preserve">in RAN#80 </w:t>
      </w:r>
      <w:r w:rsidR="00A51916">
        <w:t xml:space="preserve">based on </w:t>
      </w:r>
      <w:hyperlink r:id="rId19" w:history="1">
        <w:r w:rsidR="007D70CE">
          <w:rPr>
            <w:rStyle w:val="Hyperlink"/>
          </w:rPr>
          <w:t>RP-181397</w:t>
        </w:r>
      </w:hyperlink>
      <w:r w:rsidR="00A51916">
        <w:t xml:space="preserve">) </w:t>
      </w:r>
      <w:r w:rsidR="00A26EC1">
        <w:t>has been captured in</w:t>
      </w:r>
      <w:r w:rsidR="00DA56B8" w:rsidRPr="00DA56B8">
        <w:t xml:space="preserve"> TR 38.822</w:t>
      </w:r>
      <w:r w:rsidR="001835CD">
        <w:t xml:space="preserve">: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06"/>
        <w:gridCol w:w="1241"/>
        <w:gridCol w:w="1563"/>
        <w:gridCol w:w="1483"/>
        <w:gridCol w:w="1450"/>
        <w:gridCol w:w="2235"/>
      </w:tblGrid>
      <w:tr w:rsidR="005306ED" w14:paraId="71CCA209" w14:textId="77777777" w:rsidTr="0031444B">
        <w:tc>
          <w:tcPr>
            <w:tcW w:w="826" w:type="dxa"/>
            <w:tcBorders>
              <w:bottom w:val="single" w:sz="4" w:space="0" w:color="auto"/>
            </w:tcBorders>
          </w:tcPr>
          <w:p w14:paraId="54BCFCE7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Features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713F05ED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Index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9D35767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Feature group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5BCCB919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Components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7E5D424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FDD/TDD differentiation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7083DAD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Need of FR1/FR2 differentiation</w:t>
            </w: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14:paraId="0232CC1A" w14:textId="77777777" w:rsidR="005306ED" w:rsidRDefault="005306ED" w:rsidP="002014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Mandatory/Optional</w:t>
            </w:r>
          </w:p>
        </w:tc>
      </w:tr>
      <w:tr w:rsidR="005306ED" w14:paraId="64FFC44A" w14:textId="77777777" w:rsidTr="0031444B"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527133FF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3. MAC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14:paraId="5BE4B0CD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3-6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6F5F8947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Skipping UL transmission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3F225CB5" w14:textId="77777777" w:rsidR="005306ED" w:rsidRDefault="005306ED" w:rsidP="00201484">
            <w:pPr>
              <w:pStyle w:val="TAL"/>
              <w:rPr>
                <w:rFonts w:ascii="Times New Roman" w:hAnsi="Times New Roman"/>
                <w:sz w:val="20"/>
              </w:rPr>
            </w:pPr>
            <w:r w:rsidRPr="00DA56B8">
              <w:rPr>
                <w:rFonts w:ascii="Times New Roman" w:hAnsi="Times New Roman"/>
                <w:sz w:val="20"/>
                <w:highlight w:val="yellow"/>
              </w:rPr>
              <w:t>1) Skipping UL transmission for dynamic UL grant</w:t>
            </w:r>
          </w:p>
          <w:p w14:paraId="244B6598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0A4E77">
              <w:rPr>
                <w:rFonts w:ascii="Times New Roman" w:hAnsi="Times New Roman"/>
                <w:b w:val="0"/>
                <w:sz w:val="20"/>
                <w:highlight w:val="cyan"/>
              </w:rPr>
              <w:t>2) Skipping UL transmission for configured UL grant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7B8549E3" w14:textId="77777777" w:rsidR="005306ED" w:rsidRDefault="005306ED" w:rsidP="00201484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 Yes</w:t>
            </w:r>
          </w:p>
          <w:p w14:paraId="43708938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2) No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F4CF7A5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No</w:t>
            </w: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56C547A9" w14:textId="77777777" w:rsidR="005306ED" w:rsidRDefault="005306ED" w:rsidP="00201484">
            <w:pPr>
              <w:pStyle w:val="TAL"/>
              <w:rPr>
                <w:rFonts w:ascii="Times New Roman" w:hAnsi="Times New Roman"/>
                <w:sz w:val="20"/>
              </w:rPr>
            </w:pPr>
            <w:r w:rsidRPr="00DA56B8">
              <w:rPr>
                <w:rFonts w:ascii="Times New Roman" w:hAnsi="Times New Roman"/>
                <w:sz w:val="20"/>
                <w:highlight w:val="yellow"/>
              </w:rPr>
              <w:t>1) Optional with capability signalling. Mandatory with capability signalling from Rel-16</w:t>
            </w:r>
          </w:p>
          <w:p w14:paraId="695B0C9D" w14:textId="77777777" w:rsidR="005306ED" w:rsidRDefault="005306ED" w:rsidP="00201484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 w:rsidRPr="000A4E77">
              <w:rPr>
                <w:rFonts w:ascii="Times New Roman" w:hAnsi="Times New Roman"/>
                <w:b w:val="0"/>
                <w:sz w:val="20"/>
                <w:highlight w:val="cyan"/>
              </w:rPr>
              <w:t>2) Conditional mandatory if the UE supports configured grant</w:t>
            </w:r>
          </w:p>
        </w:tc>
      </w:tr>
    </w:tbl>
    <w:p w14:paraId="2A29B306" w14:textId="77777777" w:rsidR="0026768D" w:rsidRDefault="0026768D" w:rsidP="00901130"/>
    <w:p w14:paraId="446F39F6" w14:textId="4188BE92" w:rsidR="005D3620" w:rsidRDefault="00C020B7" w:rsidP="00901130">
      <w:r>
        <w:t xml:space="preserve">For the dynamic grant, the </w:t>
      </w:r>
      <w:r w:rsidRPr="000A4E77">
        <w:rPr>
          <w:highlight w:val="yellow"/>
        </w:rPr>
        <w:t>optional</w:t>
      </w:r>
      <w:r>
        <w:t xml:space="preserve"> capability in Rel-15</w:t>
      </w:r>
      <w:r w:rsidR="005D3620">
        <w:t xml:space="preserve"> </w:t>
      </w:r>
      <w:r w:rsidR="00E61902">
        <w:t xml:space="preserve">is </w:t>
      </w:r>
      <w:r w:rsidR="005D3620">
        <w:t>shown below: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E61902" w:rsidRPr="00F11278" w14:paraId="70B225BA" w14:textId="77777777" w:rsidTr="00201484">
        <w:trPr>
          <w:cantSplit/>
        </w:trPr>
        <w:tc>
          <w:tcPr>
            <w:tcW w:w="7088" w:type="dxa"/>
          </w:tcPr>
          <w:p w14:paraId="43462E8B" w14:textId="77777777" w:rsidR="00E61902" w:rsidRPr="00F11278" w:rsidRDefault="00E61902" w:rsidP="0020148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skipUplinkTxDynamic</w:t>
            </w:r>
          </w:p>
          <w:p w14:paraId="767475F1" w14:textId="77777777" w:rsidR="00E61902" w:rsidRPr="00F11278" w:rsidRDefault="00E61902" w:rsidP="0020148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11278">
              <w:t>Indicates whether the UE supports skipping of UL transmission for an uplink grant indicated on PDCCH if no data is available for transmission as specified in TS 38.321 [8].</w:t>
            </w:r>
          </w:p>
        </w:tc>
        <w:tc>
          <w:tcPr>
            <w:tcW w:w="567" w:type="dxa"/>
          </w:tcPr>
          <w:p w14:paraId="6CDD8A85" w14:textId="77777777" w:rsidR="00E61902" w:rsidRPr="00F11278" w:rsidRDefault="00E61902" w:rsidP="0020148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A1806C8" w14:textId="77777777" w:rsidR="00E61902" w:rsidRPr="00F11278" w:rsidRDefault="00E61902" w:rsidP="0020148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A4E77">
              <w:rPr>
                <w:rFonts w:cs="Arial"/>
                <w:bCs/>
                <w:iCs/>
                <w:szCs w:val="18"/>
                <w:highlight w:val="yellow"/>
              </w:rPr>
              <w:t>No</w:t>
            </w:r>
          </w:p>
        </w:tc>
        <w:tc>
          <w:tcPr>
            <w:tcW w:w="709" w:type="dxa"/>
          </w:tcPr>
          <w:p w14:paraId="56C8E0E0" w14:textId="77777777" w:rsidR="00E61902" w:rsidRPr="00F11278" w:rsidRDefault="00E61902" w:rsidP="0020148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</w:tcPr>
          <w:p w14:paraId="7367D062" w14:textId="77777777" w:rsidR="00E61902" w:rsidRPr="00F11278" w:rsidRDefault="00E61902" w:rsidP="0020148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11278">
              <w:t>No</w:t>
            </w:r>
          </w:p>
        </w:tc>
      </w:tr>
    </w:tbl>
    <w:p w14:paraId="6A81D995" w14:textId="77777777" w:rsidR="005D3620" w:rsidRDefault="005D3620" w:rsidP="00901130"/>
    <w:p w14:paraId="188598DA" w14:textId="15696870" w:rsidR="003417AC" w:rsidRDefault="00735C0E" w:rsidP="00901130">
      <w:r>
        <w:t xml:space="preserve">For configured grant, </w:t>
      </w:r>
      <w:r w:rsidR="003417AC">
        <w:t xml:space="preserve">UL skipping for CG has been </w:t>
      </w:r>
      <w:r w:rsidR="003417AC" w:rsidRPr="000A4E77">
        <w:rPr>
          <w:highlight w:val="cyan"/>
        </w:rPr>
        <w:t xml:space="preserve">conditional mandatory </w:t>
      </w:r>
      <w:r w:rsidR="00C020B7" w:rsidRPr="000A4E77">
        <w:rPr>
          <w:highlight w:val="cyan"/>
        </w:rPr>
        <w:t xml:space="preserve">for UEs supporting CG </w:t>
      </w:r>
      <w:r w:rsidR="003417AC" w:rsidRPr="000A4E77">
        <w:rPr>
          <w:highlight w:val="cyan"/>
        </w:rPr>
        <w:t>since Rel-15</w:t>
      </w:r>
      <w:r w:rsidR="003417AC">
        <w:t xml:space="preserve"> as </w:t>
      </w:r>
      <w:r w:rsidR="00C020B7">
        <w:t xml:space="preserve">is </w:t>
      </w:r>
      <w:r w:rsidR="00FF7721">
        <w:t xml:space="preserve">also </w:t>
      </w:r>
      <w:r w:rsidR="003417AC">
        <w:t xml:space="preserve">captured in </w:t>
      </w:r>
      <w:r w:rsidR="0003564D">
        <w:t xml:space="preserve">TS </w:t>
      </w:r>
      <w:r w:rsidR="003417AC">
        <w:t>38.306: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417AC" w14:paraId="1611DD6B" w14:textId="77777777" w:rsidTr="003417AC">
        <w:tc>
          <w:tcPr>
            <w:tcW w:w="9631" w:type="dxa"/>
          </w:tcPr>
          <w:p w14:paraId="3462CDD4" w14:textId="77777777" w:rsidR="003417AC" w:rsidRPr="00387C93" w:rsidRDefault="003417AC" w:rsidP="003417AC">
            <w:pPr>
              <w:pStyle w:val="Heading1"/>
            </w:pPr>
            <w:bookmarkStart w:id="0" w:name="_Toc12750914"/>
            <w:bookmarkStart w:id="1" w:name="_Toc29382279"/>
            <w:bookmarkStart w:id="2" w:name="_Toc37093396"/>
            <w:bookmarkStart w:id="3" w:name="_Toc37238672"/>
            <w:bookmarkStart w:id="4" w:name="_Toc37238786"/>
            <w:bookmarkStart w:id="5" w:name="_Toc46488711"/>
            <w:bookmarkStart w:id="6" w:name="_Toc52574135"/>
            <w:bookmarkStart w:id="7" w:name="_Toc52574221"/>
            <w:r w:rsidRPr="00387C93">
              <w:t>6</w:t>
            </w:r>
            <w:r w:rsidRPr="00387C93">
              <w:tab/>
              <w:t>Conditionally mandatory features without UE radio access capability parameters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tbl>
            <w:tblPr>
              <w:tblW w:w="96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4423"/>
              <w:gridCol w:w="5207"/>
            </w:tblGrid>
            <w:tr w:rsidR="003417AC" w:rsidRPr="00387C93" w14:paraId="0D3C9F9D" w14:textId="77777777" w:rsidTr="00201484">
              <w:trPr>
                <w:cantSplit/>
                <w:tblHeader/>
              </w:trPr>
              <w:tc>
                <w:tcPr>
                  <w:tcW w:w="4423" w:type="dxa"/>
                </w:tcPr>
                <w:p w14:paraId="4D7F057F" w14:textId="77777777" w:rsidR="003417AC" w:rsidRPr="00387C93" w:rsidRDefault="003417AC" w:rsidP="003417AC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87C93">
                    <w:rPr>
                      <w:rFonts w:cs="Arial"/>
                      <w:szCs w:val="18"/>
                    </w:rPr>
                    <w:t>Features</w:t>
                  </w:r>
                </w:p>
              </w:tc>
              <w:tc>
                <w:tcPr>
                  <w:tcW w:w="5207" w:type="dxa"/>
                </w:tcPr>
                <w:p w14:paraId="1D02BDEB" w14:textId="77777777" w:rsidR="003417AC" w:rsidRPr="00387C93" w:rsidRDefault="003417AC" w:rsidP="003417AC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87C93">
                    <w:rPr>
                      <w:rFonts w:cs="Arial"/>
                      <w:szCs w:val="18"/>
                    </w:rPr>
                    <w:t>Condition</w:t>
                  </w:r>
                </w:p>
              </w:tc>
            </w:tr>
            <w:tr w:rsidR="003417AC" w:rsidRPr="00387C93" w14:paraId="7985D6AB" w14:textId="77777777" w:rsidTr="00201484">
              <w:trPr>
                <w:cantSplit/>
                <w:trHeight w:val="255"/>
              </w:trPr>
              <w:tc>
                <w:tcPr>
                  <w:tcW w:w="4423" w:type="dxa"/>
                </w:tcPr>
                <w:p w14:paraId="69C40933" w14:textId="77777777" w:rsidR="003417AC" w:rsidRPr="000A4E77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  <w:highlight w:val="cyan"/>
                    </w:rPr>
                  </w:pPr>
                  <w:r w:rsidRPr="000A4E77">
                    <w:rPr>
                      <w:rFonts w:cs="Arial"/>
                      <w:bCs/>
                      <w:iCs/>
                      <w:szCs w:val="18"/>
                      <w:highlight w:val="cyan"/>
                    </w:rPr>
                    <w:t>Skipping UL configured grant if no data to transmit.</w:t>
                  </w:r>
                </w:p>
              </w:tc>
              <w:tc>
                <w:tcPr>
                  <w:tcW w:w="5207" w:type="dxa"/>
                </w:tcPr>
                <w:p w14:paraId="20A1C817" w14:textId="77777777" w:rsidR="003417AC" w:rsidRPr="000A4E77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  <w:highlight w:val="cyan"/>
                    </w:rPr>
                  </w:pPr>
                  <w:r w:rsidRPr="000A4E77">
                    <w:rPr>
                      <w:rFonts w:cs="Arial"/>
                      <w:bCs/>
                      <w:iCs/>
                      <w:szCs w:val="18"/>
                      <w:highlight w:val="cyan"/>
                    </w:rPr>
                    <w:t xml:space="preserve">Either </w:t>
                  </w:r>
                  <w:r w:rsidRPr="000A4E77">
                    <w:rPr>
                      <w:rFonts w:cs="Arial"/>
                      <w:bCs/>
                      <w:i/>
                      <w:iCs/>
                      <w:szCs w:val="18"/>
                      <w:highlight w:val="cyan"/>
                    </w:rPr>
                    <w:t>configuredUL-GrantType1</w:t>
                  </w:r>
                  <w:r w:rsidRPr="000A4E77">
                    <w:rPr>
                      <w:rFonts w:cs="Arial"/>
                      <w:bCs/>
                      <w:iCs/>
                      <w:szCs w:val="18"/>
                      <w:highlight w:val="cyan"/>
                    </w:rPr>
                    <w:t xml:space="preserve"> or </w:t>
                  </w:r>
                  <w:r w:rsidRPr="000A4E77">
                    <w:rPr>
                      <w:rFonts w:cs="Arial"/>
                      <w:bCs/>
                      <w:i/>
                      <w:iCs/>
                      <w:szCs w:val="18"/>
                      <w:highlight w:val="cyan"/>
                    </w:rPr>
                    <w:t>configuredUL-GrantType2</w:t>
                  </w:r>
                  <w:r w:rsidRPr="000A4E77">
                    <w:rPr>
                      <w:rFonts w:cs="Arial"/>
                      <w:bCs/>
                      <w:iCs/>
                      <w:szCs w:val="18"/>
                      <w:highlight w:val="cyan"/>
                    </w:rPr>
                    <w:t xml:space="preserve"> is supported.</w:t>
                  </w:r>
                </w:p>
              </w:tc>
            </w:tr>
            <w:tr w:rsidR="003417AC" w:rsidRPr="00387C93" w14:paraId="6654A0AF" w14:textId="77777777" w:rsidTr="00201484">
              <w:trPr>
                <w:cantSplit/>
                <w:trHeight w:val="255"/>
              </w:trPr>
              <w:tc>
                <w:tcPr>
                  <w:tcW w:w="4423" w:type="dxa"/>
                </w:tcPr>
                <w:p w14:paraId="1E8966CB" w14:textId="77777777" w:rsidR="003417AC" w:rsidRPr="00387C93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387C93">
                    <w:rPr>
                      <w:rFonts w:cs="Arial"/>
                      <w:bCs/>
                      <w:iCs/>
                      <w:szCs w:val="18"/>
                    </w:rPr>
                    <w:t>Downlink SDAP header</w:t>
                  </w:r>
                </w:p>
              </w:tc>
              <w:tc>
                <w:tcPr>
                  <w:tcW w:w="5207" w:type="dxa"/>
                </w:tcPr>
                <w:p w14:paraId="18393937" w14:textId="77777777" w:rsidR="003417AC" w:rsidRPr="00387C93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387C93">
                    <w:rPr>
                      <w:rFonts w:cs="Arial"/>
                      <w:bCs/>
                      <w:iCs/>
                      <w:szCs w:val="18"/>
                    </w:rPr>
                    <w:t xml:space="preserve">Either NAS reflective QoS or </w:t>
                  </w:r>
                  <w:r w:rsidRPr="00387C93">
                    <w:rPr>
                      <w:rFonts w:cs="Arial"/>
                      <w:bCs/>
                      <w:i/>
                      <w:iCs/>
                      <w:szCs w:val="18"/>
                    </w:rPr>
                    <w:t>as-ReflectiveQoS</w:t>
                  </w:r>
                  <w:r w:rsidRPr="00387C93">
                    <w:rPr>
                      <w:rFonts w:cs="Arial"/>
                      <w:bCs/>
                      <w:iCs/>
                      <w:szCs w:val="18"/>
                    </w:rPr>
                    <w:t xml:space="preserve"> is supported.</w:t>
                  </w:r>
                </w:p>
              </w:tc>
            </w:tr>
            <w:tr w:rsidR="003417AC" w:rsidRPr="00387C93" w14:paraId="285AC446" w14:textId="77777777" w:rsidTr="00201484">
              <w:trPr>
                <w:cantSplit/>
                <w:trHeight w:val="255"/>
              </w:trPr>
              <w:tc>
                <w:tcPr>
                  <w:tcW w:w="4423" w:type="dxa"/>
                </w:tcPr>
                <w:p w14:paraId="57A55222" w14:textId="77777777" w:rsidR="003417AC" w:rsidRPr="00387C93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387C93">
                    <w:rPr>
                      <w:rFonts w:cs="Arial"/>
                      <w:bCs/>
                      <w:iCs/>
                      <w:szCs w:val="18"/>
                    </w:rPr>
                    <w:t>IMS emergency call</w:t>
                  </w:r>
                </w:p>
              </w:tc>
              <w:tc>
                <w:tcPr>
                  <w:tcW w:w="5207" w:type="dxa"/>
                </w:tcPr>
                <w:p w14:paraId="7C4CC627" w14:textId="77777777" w:rsidR="003417AC" w:rsidRPr="00387C93" w:rsidRDefault="003417AC" w:rsidP="003417AC">
                  <w:pPr>
                    <w:pStyle w:val="TAL"/>
                    <w:rPr>
                      <w:rFonts w:cs="Arial"/>
                      <w:bCs/>
                      <w:iCs/>
                      <w:szCs w:val="18"/>
                    </w:rPr>
                  </w:pPr>
                  <w:r w:rsidRPr="00387C93">
                    <w:rPr>
                      <w:lang w:eastAsia="ko-KR"/>
                    </w:rPr>
                    <w:t>It is mandatory to support IMS emergency call for UEs which are IMS voice capable in NR.</w:t>
                  </w:r>
                </w:p>
              </w:tc>
            </w:tr>
          </w:tbl>
          <w:p w14:paraId="203E6E15" w14:textId="77777777" w:rsidR="003417AC" w:rsidRDefault="003417AC" w:rsidP="00901130"/>
        </w:tc>
      </w:tr>
    </w:tbl>
    <w:p w14:paraId="2D2276CF" w14:textId="77777777" w:rsidR="003417AC" w:rsidRDefault="003417AC" w:rsidP="00901130"/>
    <w:p w14:paraId="19AD070A" w14:textId="678AFF87" w:rsidR="00DC5917" w:rsidRDefault="00DC5917" w:rsidP="00901130">
      <w:r w:rsidRPr="000E32BB">
        <w:rPr>
          <w:b/>
          <w:bCs/>
        </w:rPr>
        <w:t>Observation 1:</w:t>
      </w:r>
      <w:r>
        <w:t xml:space="preserve"> UL skipping with DG/CG has been specified since LTE Rel-14 and was agreed to be mandatory </w:t>
      </w:r>
      <w:r w:rsidR="0023402F">
        <w:t xml:space="preserve">for NR </w:t>
      </w:r>
      <w:r>
        <w:t>from Rel-15 (for CG) or Rel-16 (for DG) onwards.</w:t>
      </w:r>
    </w:p>
    <w:p w14:paraId="61F6AE52" w14:textId="299BF8C6" w:rsidR="00724DE4" w:rsidRDefault="00DC5917" w:rsidP="00B7538C">
      <w:r>
        <w:t>The technical issue found in RAN1 concerned UCI feedback</w:t>
      </w:r>
      <w:r w:rsidR="002C04E8">
        <w:t>.</w:t>
      </w:r>
      <w:r>
        <w:t xml:space="preserve"> If the</w:t>
      </w:r>
      <w:r w:rsidR="001A508C">
        <w:t>re was UCI to be sent, the choice of how UE performs</w:t>
      </w:r>
      <w:r>
        <w:t xml:space="preserve"> </w:t>
      </w:r>
      <w:r w:rsidR="00153577">
        <w:t xml:space="preserve">UL skipping </w:t>
      </w:r>
      <w:r w:rsidR="001A508C">
        <w:t>could impact whether UE send</w:t>
      </w:r>
      <w:r w:rsidR="00FA3179">
        <w:t>s</w:t>
      </w:r>
      <w:r w:rsidR="001A508C">
        <w:t xml:space="preserve"> UCI on PUSCH or PUCCH</w:t>
      </w:r>
      <w:r w:rsidR="00533E22">
        <w:t xml:space="preserve">: If UL skipping did not consider UCI (e.g. detection was done at MAC layer), UCI would be sent on PUCCH since PUSCH TB was never created at MAC. </w:t>
      </w:r>
      <w:r w:rsidR="00A875E1">
        <w:t>If the UL skipping considers UCI (e.g. detection was done at L1), UCI would be sent on PUSCH and the PUSCH TB would be created at MAC</w:t>
      </w:r>
      <w:r w:rsidR="001A508C">
        <w:t xml:space="preserve">. </w:t>
      </w:r>
      <w:r w:rsidR="00724DE4">
        <w:t xml:space="preserve">However, </w:t>
      </w:r>
      <w:r w:rsidR="00FC5DC9">
        <w:t xml:space="preserve">in both cases it is possible to avoid the issue entirely: Network can choose not to configure </w:t>
      </w:r>
      <w:r w:rsidR="006B7233">
        <w:t>CG or trigger DG for occasions where UCI could be sent if UL skipping was configured.</w:t>
      </w:r>
      <w:r w:rsidR="00E86B1F">
        <w:t xml:space="preserve"> But in all cases, two different UE implementations were possible for the DG case. </w:t>
      </w:r>
    </w:p>
    <w:p w14:paraId="3C40B474" w14:textId="0E1144B0" w:rsidR="00E86B1F" w:rsidRDefault="00E86B1F" w:rsidP="00B7538C">
      <w:r w:rsidRPr="00E437C2">
        <w:rPr>
          <w:b/>
          <w:bCs/>
        </w:rPr>
        <w:t>Observation 2:</w:t>
      </w:r>
      <w:r>
        <w:t xml:space="preserve"> </w:t>
      </w:r>
      <w:r w:rsidR="0026583A">
        <w:t xml:space="preserve">Rel-15 </w:t>
      </w:r>
      <w:r>
        <w:t xml:space="preserve">RAN1 </w:t>
      </w:r>
      <w:r w:rsidR="00B72510">
        <w:t xml:space="preserve">NR </w:t>
      </w:r>
      <w:r>
        <w:t>specifications allow two different kinds of behaviour for UL skipping with DG.</w:t>
      </w:r>
    </w:p>
    <w:p w14:paraId="02475267" w14:textId="5FA39B5F" w:rsidR="00E632A7" w:rsidRDefault="00DA606F" w:rsidP="00B7538C">
      <w:r>
        <w:t xml:space="preserve">The </w:t>
      </w:r>
      <w:r w:rsidR="0026583A">
        <w:t xml:space="preserve">Rel-16 </w:t>
      </w:r>
      <w:r>
        <w:t>correction agreed in RAN1 removes this issue and institu</w:t>
      </w:r>
      <w:r w:rsidR="00924B2D">
        <w:t>t</w:t>
      </w:r>
      <w:r>
        <w:t xml:space="preserve">es a </w:t>
      </w:r>
      <w:r w:rsidR="003E652B">
        <w:t xml:space="preserve">defined </w:t>
      </w:r>
      <w:r w:rsidR="00B37F8B">
        <w:t xml:space="preserve">UE </w:t>
      </w:r>
      <w:r w:rsidR="00924B2D">
        <w:t>behaviour</w:t>
      </w:r>
      <w:r w:rsidR="003E652B">
        <w:t xml:space="preserve"> in all relevant cases for both DG and CG</w:t>
      </w:r>
      <w:r w:rsidR="003634CC">
        <w:t xml:space="preserve">. What was left to RAN2 was defining the capabilities, which was done </w:t>
      </w:r>
      <w:r w:rsidR="00406ABA">
        <w:t xml:space="preserve">during RAN2#113e. </w:t>
      </w:r>
      <w:r w:rsidR="00934A79">
        <w:t xml:space="preserve">However, despite the earlier decisions in RAN#80, some companies claimed that this was somehow a "new feature" </w:t>
      </w:r>
      <w:r w:rsidR="00B6464E">
        <w:t xml:space="preserve">for dynamic grant </w:t>
      </w:r>
      <w:r w:rsidR="00934A79">
        <w:t>and therefore should be optional</w:t>
      </w:r>
      <w:r w:rsidR="00B6464E">
        <w:t>. Despite some companies (e.g. Nokia) protesting on RAN2 jurisdiction over RAN decisions, ultimately the e-meeting decision was made purely based on majority with no technical discussion.</w:t>
      </w:r>
      <w:r w:rsidR="00194292">
        <w:t xml:space="preserve"> We think this sets a bad precedent and RAN should take an action to ensure decisions are not reverted without</w:t>
      </w:r>
      <w:r w:rsidR="002611D9">
        <w:t xml:space="preserve"> justification</w:t>
      </w:r>
      <w:r w:rsidR="00A27BAD">
        <w:t xml:space="preserve"> in a WG</w:t>
      </w:r>
      <w:r w:rsidR="002C57D1">
        <w:t xml:space="preserve">: </w:t>
      </w:r>
      <w:r w:rsidR="00215DEF">
        <w:t xml:space="preserve">when RAN makes a decision, it shall not be reverted in WGs without </w:t>
      </w:r>
      <w:r w:rsidR="002D068F">
        <w:t>technical reasons.</w:t>
      </w:r>
    </w:p>
    <w:p w14:paraId="63DCA4A7" w14:textId="02692654" w:rsidR="00FE79D4" w:rsidRDefault="00FE79D4" w:rsidP="00B7538C">
      <w:r w:rsidRPr="000A4E77">
        <w:rPr>
          <w:b/>
          <w:bCs/>
        </w:rPr>
        <w:t xml:space="preserve">Observation </w:t>
      </w:r>
      <w:r w:rsidR="00215DEF">
        <w:rPr>
          <w:b/>
          <w:bCs/>
        </w:rPr>
        <w:t>3</w:t>
      </w:r>
      <w:r w:rsidRPr="000A4E77">
        <w:rPr>
          <w:b/>
          <w:bCs/>
        </w:rPr>
        <w:t>:</w:t>
      </w:r>
      <w:r>
        <w:t xml:space="preserve"> </w:t>
      </w:r>
      <w:r w:rsidR="00E632A7">
        <w:t>RAN2 cannot override decision made in RAN on mandating capabilities (</w:t>
      </w:r>
      <w:r w:rsidR="00E14B3C">
        <w:t>RAN#80 already decided to mandate the UL skipping feature for dynamic grants from Rel-16 onwards</w:t>
      </w:r>
      <w:r w:rsidR="00303E31">
        <w:t xml:space="preserve"> </w:t>
      </w:r>
      <w:r w:rsidR="00215DEF">
        <w:t xml:space="preserve">as per </w:t>
      </w:r>
      <w:r w:rsidR="00303E31">
        <w:t xml:space="preserve">approved LS </w:t>
      </w:r>
      <w:hyperlink r:id="rId20" w:history="1">
        <w:r w:rsidR="00303E31">
          <w:rPr>
            <w:rStyle w:val="Hyperlink"/>
          </w:rPr>
          <w:t>RP-181484</w:t>
        </w:r>
      </w:hyperlink>
      <w:r w:rsidR="00303E31">
        <w:t>)</w:t>
      </w:r>
      <w:r w:rsidR="00E14B3C">
        <w:t xml:space="preserve">. </w:t>
      </w:r>
    </w:p>
    <w:p w14:paraId="6AB473F0" w14:textId="42B16C32" w:rsidR="00CD0DF5" w:rsidRDefault="002611D9" w:rsidP="00B7538C">
      <w:r>
        <w:t xml:space="preserve">In this case, it is quite likely that the Rel-16 corrections actually make the DG feature easier to implement for UEs and it is very likely no network would ever even deploy the Rel-15 feature. </w:t>
      </w:r>
      <w:r w:rsidR="0003564D">
        <w:t>O</w:t>
      </w:r>
      <w:r w:rsidR="00D27322">
        <w:t xml:space="preserve">ne should remember that the feature was agreed to be mandatory </w:t>
      </w:r>
      <w:r w:rsidR="00351FEF">
        <w:t xml:space="preserve">because it is considered as </w:t>
      </w:r>
      <w:r w:rsidR="00D5315F">
        <w:t xml:space="preserve">a </w:t>
      </w:r>
      <w:r w:rsidR="00351FEF">
        <w:t xml:space="preserve">fundamental </w:t>
      </w:r>
      <w:r w:rsidR="00A978A6">
        <w:t>feature</w:t>
      </w:r>
      <w:r w:rsidR="00745816">
        <w:t xml:space="preserve">, and hence the necessary corrections to make it functional </w:t>
      </w:r>
      <w:r w:rsidR="00BA57EE">
        <w:t>can</w:t>
      </w:r>
      <w:r w:rsidR="00745816">
        <w:t xml:space="preserve">not </w:t>
      </w:r>
      <w:r w:rsidR="00BA57EE">
        <w:t xml:space="preserve">be </w:t>
      </w:r>
      <w:r w:rsidR="00745816">
        <w:t>a</w:t>
      </w:r>
      <w:r w:rsidR="00BA57EE">
        <w:t xml:space="preserve"> valid </w:t>
      </w:r>
      <w:r w:rsidR="00745816">
        <w:t xml:space="preserve"> argument to make it optional</w:t>
      </w:r>
      <w:r w:rsidR="00EE3943">
        <w:t>.</w:t>
      </w:r>
      <w:r w:rsidR="00347797">
        <w:t xml:space="preserve"> It</w:t>
      </w:r>
      <w:r w:rsidR="0003436D">
        <w:t xml:space="preserve"> i</w:t>
      </w:r>
      <w:r w:rsidR="00347797">
        <w:t xml:space="preserve">s </w:t>
      </w:r>
      <w:r w:rsidR="0003436D">
        <w:t>actually</w:t>
      </w:r>
      <w:r w:rsidR="00347797">
        <w:t xml:space="preserve"> quite strange to argue that because Rel-15 only specified incorrect UE behaviour, correcting that UE behaviour in Rel-16 </w:t>
      </w:r>
      <w:r w:rsidR="00F35434">
        <w:t>constitutes</w:t>
      </w:r>
      <w:r w:rsidR="00347797">
        <w:t xml:space="preserve"> a "major</w:t>
      </w:r>
      <w:r w:rsidR="00FA143B">
        <w:t>"</w:t>
      </w:r>
      <w:r w:rsidR="00347797">
        <w:t xml:space="preserve"> </w:t>
      </w:r>
      <w:r w:rsidR="00FA143B">
        <w:t>new requirement to implementations</w:t>
      </w:r>
      <w:r w:rsidR="00347797">
        <w:t xml:space="preserve"> (as some companies claimed</w:t>
      </w:r>
      <w:r>
        <w:t xml:space="preserve"> during RAN2#113e, </w:t>
      </w:r>
      <w:r w:rsidR="003E446F">
        <w:t xml:space="preserve">which can be seen from </w:t>
      </w:r>
      <w:hyperlink r:id="rId21" w:history="1">
        <w:r w:rsidR="003E446F" w:rsidRPr="003E446F">
          <w:rPr>
            <w:rStyle w:val="Hyperlink"/>
          </w:rPr>
          <w:t>R2-2102458</w:t>
        </w:r>
      </w:hyperlink>
      <w:r w:rsidR="00347797">
        <w:t>)</w:t>
      </w:r>
      <w:r w:rsidR="00FA143B">
        <w:t>.</w:t>
      </w:r>
      <w:r w:rsidR="00EE3943">
        <w:t xml:space="preserve"> </w:t>
      </w:r>
      <w:r w:rsidR="00682BEC">
        <w:t>Finally, we would a</w:t>
      </w:r>
      <w:r w:rsidR="00A82F39">
        <w:t>lso n</w:t>
      </w:r>
      <w:r w:rsidR="00D55FDA">
        <w:t xml:space="preserve">ote that </w:t>
      </w:r>
      <w:r w:rsidR="003B7A52">
        <w:t>UL skipping</w:t>
      </w:r>
      <w:r w:rsidR="00AC4D33">
        <w:t xml:space="preserve"> feature</w:t>
      </w:r>
      <w:r w:rsidR="00351FEF">
        <w:t xml:space="preserve"> has been wildly</w:t>
      </w:r>
      <w:r w:rsidR="003B7A52">
        <w:t xml:space="preserve"> implemented and</w:t>
      </w:r>
      <w:r w:rsidR="00351FEF">
        <w:t xml:space="preserve"> deployed in LTE for </w:t>
      </w:r>
      <w:r w:rsidR="00FE79D4">
        <w:t xml:space="preserve">enabling better </w:t>
      </w:r>
      <w:r w:rsidR="00351FEF">
        <w:t>power saving and enabling NW blind scheduling</w:t>
      </w:r>
      <w:r w:rsidR="00FE79D4">
        <w:t xml:space="preserve"> for better latency</w:t>
      </w:r>
      <w:r w:rsidR="00351FEF">
        <w:t xml:space="preserve">. </w:t>
      </w:r>
    </w:p>
    <w:p w14:paraId="4D968842" w14:textId="2B909FFE" w:rsidR="001B107C" w:rsidRDefault="001B107C" w:rsidP="00B7538C">
      <w:r w:rsidRPr="000A4E77">
        <w:rPr>
          <w:b/>
          <w:bCs/>
        </w:rPr>
        <w:t xml:space="preserve">Observation </w:t>
      </w:r>
      <w:r w:rsidR="0039690B">
        <w:rPr>
          <w:b/>
          <w:bCs/>
        </w:rPr>
        <w:t>4</w:t>
      </w:r>
      <w:r w:rsidRPr="000A4E77">
        <w:rPr>
          <w:b/>
          <w:bCs/>
        </w:rPr>
        <w:t>:</w:t>
      </w:r>
      <w:r>
        <w:t xml:space="preserve"> The</w:t>
      </w:r>
      <w:r w:rsidR="00682BEC">
        <w:t>re are no inter-operability issues with the Rel-16 correction being mandated</w:t>
      </w:r>
      <w:r w:rsidR="0039690B">
        <w:t>. It is known that</w:t>
      </w:r>
      <w:r>
        <w:t xml:space="preserve"> UL skipping feature enables improved system performance and has already been deployed in LTE.</w:t>
      </w:r>
    </w:p>
    <w:p w14:paraId="59B3BB8D" w14:textId="1BE4D9DB" w:rsidR="00B372A5" w:rsidRDefault="00566911" w:rsidP="00B7538C">
      <w:r>
        <w:t xml:space="preserve">If the Rel-15 </w:t>
      </w:r>
      <w:r w:rsidR="00C8692C">
        <w:t>behaviour</w:t>
      </w:r>
      <w:r>
        <w:t xml:space="preserve"> is broken and the Rel-16 one is set to </w:t>
      </w:r>
      <w:r w:rsidR="00376ED1">
        <w:t>optional</w:t>
      </w:r>
      <w:r>
        <w:t>, it</w:t>
      </w:r>
      <w:r w:rsidR="00376ED1">
        <w:t xml:space="preserve"> </w:t>
      </w:r>
      <w:r w:rsidR="00D27322" w:rsidRPr="00E51CEE">
        <w:t xml:space="preserve">means that there is no incentive for UEs to implement this feature and networks </w:t>
      </w:r>
      <w:r w:rsidR="001B107C">
        <w:t xml:space="preserve">likely </w:t>
      </w:r>
      <w:r w:rsidR="00D27322" w:rsidRPr="00E51CEE">
        <w:t>cannot deploy the featur</w:t>
      </w:r>
      <w:r w:rsidR="00376ED1">
        <w:t xml:space="preserve">e. </w:t>
      </w:r>
      <w:r w:rsidR="001B107C">
        <w:t xml:space="preserve">That </w:t>
      </w:r>
      <w:r w:rsidR="00B372A5">
        <w:t xml:space="preserve">would make configured grant and blind scheduling impossible without impacting UE power consumption. </w:t>
      </w:r>
      <w:r w:rsidR="00FC6BFA" w:rsidRPr="00112005">
        <w:t>Also, sinc</w:t>
      </w:r>
      <w:r w:rsidR="00FC6BFA" w:rsidRPr="00E437C2">
        <w:t xml:space="preserve">e the </w:t>
      </w:r>
      <w:r w:rsidR="00FC6BFA" w:rsidRPr="0023402F">
        <w:t>Rel-16 behaviour is fully specified, UEs can all implement the same behaviour</w:t>
      </w:r>
      <w:r w:rsidR="00112005" w:rsidRPr="0023402F">
        <w:t>, which would likely be even easier than the Rel-15 behaviour as the UCI decision is much clearer. This saves effort from UE and network both.</w:t>
      </w:r>
    </w:p>
    <w:p w14:paraId="0C49E536" w14:textId="475E966E" w:rsidR="001F30AE" w:rsidRPr="006E13D1" w:rsidRDefault="00D60DC2" w:rsidP="0023402F">
      <w:r>
        <w:lastRenderedPageBreak/>
        <w:t xml:space="preserve">Due to all of these, we think the action should be to follow RAN#80 agreement and </w:t>
      </w:r>
      <w:r w:rsidR="001F30AE">
        <w:t>make the</w:t>
      </w:r>
      <w:r w:rsidR="0054477B">
        <w:t xml:space="preserve"> UL skipping</w:t>
      </w:r>
      <w:r w:rsidR="001F30AE">
        <w:t xml:space="preserve"> capabilities for Rel-16 behaviour mandatory for dynamic grant </w:t>
      </w:r>
      <w:r w:rsidR="00E556B1">
        <w:t>according to the earlier RAN agreement</w:t>
      </w:r>
      <w:r w:rsidR="00C8692C">
        <w:t xml:space="preserve"> </w:t>
      </w:r>
      <w:r w:rsidR="00112005">
        <w:t xml:space="preserve">(see LS </w:t>
      </w:r>
      <w:hyperlink r:id="rId22" w:history="1">
        <w:r w:rsidR="00112005">
          <w:rPr>
            <w:rStyle w:val="Hyperlink"/>
          </w:rPr>
          <w:t>RP-181484</w:t>
        </w:r>
      </w:hyperlink>
      <w:r w:rsidR="00112005">
        <w:t xml:space="preserve">) </w:t>
      </w:r>
      <w:r w:rsidR="001F30AE">
        <w:t>and</w:t>
      </w:r>
      <w:r w:rsidR="001872A5">
        <w:t xml:space="preserve"> conditiona</w:t>
      </w:r>
      <w:r w:rsidR="00233E0A">
        <w:t>l</w:t>
      </w:r>
      <w:r w:rsidR="001872A5">
        <w:t>l</w:t>
      </w:r>
      <w:r w:rsidR="00233E0A">
        <w:t>y</w:t>
      </w:r>
      <w:r w:rsidR="001872A5">
        <w:t xml:space="preserve"> mandatory</w:t>
      </w:r>
      <w:r w:rsidR="001F30AE">
        <w:t xml:space="preserve"> configured grant</w:t>
      </w:r>
      <w:r w:rsidR="001872A5">
        <w:t xml:space="preserve"> depend</w:t>
      </w:r>
      <w:r w:rsidR="00654E7F">
        <w:t>ing on CG capability</w:t>
      </w:r>
      <w:r w:rsidR="00C8692C">
        <w:t xml:space="preserve"> as in Rel-15</w:t>
      </w:r>
      <w:r w:rsidR="001F30AE">
        <w:t>.</w:t>
      </w:r>
      <w:r w:rsidR="00856152">
        <w:t xml:space="preserve"> </w:t>
      </w:r>
      <w:r w:rsidR="00FC6BFA">
        <w:t>The c</w:t>
      </w:r>
      <w:r w:rsidR="00856152">
        <w:t xml:space="preserve">orresponding 38.306 CR </w:t>
      </w:r>
      <w:r w:rsidR="00FC6BFA">
        <w:t xml:space="preserve">doing this can be found </w:t>
      </w:r>
      <w:r w:rsidR="00856152">
        <w:t xml:space="preserve">in </w:t>
      </w:r>
      <w:hyperlink r:id="rId23" w:history="1">
        <w:r w:rsidR="00002291" w:rsidRPr="00002291">
          <w:rPr>
            <w:rStyle w:val="Hyperlink"/>
          </w:rPr>
          <w:t>RP-210517</w:t>
        </w:r>
      </w:hyperlink>
      <w:r w:rsidR="00FC6BFA">
        <w:t>.</w:t>
      </w:r>
    </w:p>
    <w:p w14:paraId="75758C17" w14:textId="54721553" w:rsidR="00A209D6" w:rsidRDefault="00A85AC3" w:rsidP="00A209D6">
      <w:r>
        <w:t xml:space="preserve">Regarding the concerns from some vendors about it is </w:t>
      </w:r>
      <w:r w:rsidR="00233E0A">
        <w:t xml:space="preserve">a </w:t>
      </w:r>
      <w:r>
        <w:t xml:space="preserve">late </w:t>
      </w:r>
      <w:r w:rsidR="00233E0A">
        <w:t xml:space="preserve">change </w:t>
      </w:r>
      <w:r>
        <w:t xml:space="preserve">for Rel-16, </w:t>
      </w:r>
      <w:r w:rsidR="00233E0A">
        <w:t xml:space="preserve">defining it as </w:t>
      </w:r>
      <w:r>
        <w:t>m</w:t>
      </w:r>
      <w:r w:rsidR="0090344C">
        <w:t xml:space="preserve">andatory </w:t>
      </w:r>
      <w:bookmarkStart w:id="8" w:name="_GoBack"/>
      <w:bookmarkEnd w:id="8"/>
      <w:r w:rsidR="0090344C">
        <w:t>with capability bit would still allow s</w:t>
      </w:r>
      <w:r w:rsidR="0090344C" w:rsidRPr="00C05F0B">
        <w:t>ome time for the UE to implement the change</w:t>
      </w:r>
      <w:r w:rsidR="00AE593B">
        <w:t xml:space="preserve"> (i.e. the capability works as an IODT bit)</w:t>
      </w:r>
      <w:r w:rsidR="00233E0A">
        <w:t xml:space="preserve">, </w:t>
      </w:r>
      <w:r w:rsidR="0090344C" w:rsidRPr="00C05F0B">
        <w:t xml:space="preserve">but </w:t>
      </w:r>
      <w:r w:rsidR="00233E0A">
        <w:t>without</w:t>
      </w:r>
      <w:r w:rsidR="0090344C" w:rsidRPr="00C05F0B">
        <w:t xml:space="preserve"> making it </w:t>
      </w:r>
      <w:r w:rsidR="00233E0A">
        <w:t xml:space="preserve">fully </w:t>
      </w:r>
      <w:r w:rsidR="0090344C" w:rsidRPr="00C05F0B">
        <w:t>optional</w:t>
      </w:r>
      <w:r w:rsidR="00114A68">
        <w:t xml:space="preserve"> (which would mean UEs would never implement the feature)</w:t>
      </w:r>
      <w:r w:rsidR="0090344C" w:rsidRPr="00C05F0B">
        <w:t>.</w:t>
      </w:r>
      <w:r w:rsidR="00112005">
        <w:t xml:space="preserve"> </w:t>
      </w:r>
    </w:p>
    <w:p w14:paraId="452812AE" w14:textId="39FE5BD3" w:rsidR="007A2E55" w:rsidRDefault="007A2E55" w:rsidP="007A2E55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54477B">
        <w:t xml:space="preserve">make the UL skipping capabilities for Rel-16 behaviour mandatory </w:t>
      </w:r>
      <w:r w:rsidR="00233E0A">
        <w:t xml:space="preserve">with capability signalling </w:t>
      </w:r>
      <w:r w:rsidR="0054477B">
        <w:t>for dynamic grant and conditional</w:t>
      </w:r>
      <w:r w:rsidR="00233E0A">
        <w:t>ly</w:t>
      </w:r>
      <w:r w:rsidR="0054477B">
        <w:t xml:space="preserve"> mandatory</w:t>
      </w:r>
      <w:r w:rsidR="00CB78F5">
        <w:t xml:space="preserve"> for</w:t>
      </w:r>
      <w:r w:rsidR="0054477B">
        <w:t xml:space="preserve"> configured grant depending on </w:t>
      </w:r>
      <w:r w:rsidR="00CB78F5">
        <w:t>configured grant</w:t>
      </w:r>
      <w:r w:rsidR="0054477B">
        <w:t xml:space="preserve"> capability. </w:t>
      </w:r>
    </w:p>
    <w:p w14:paraId="3D947AAE" w14:textId="35E6A945" w:rsidR="00C76A13" w:rsidRDefault="0054477B" w:rsidP="007A2E55">
      <w:pPr>
        <w:rPr>
          <w:lang w:eastAsia="zh-CN"/>
        </w:rPr>
      </w:pPr>
      <w:r w:rsidRPr="0054477B">
        <w:rPr>
          <w:b/>
          <w:bCs/>
        </w:rPr>
        <w:t>Proposal 2</w:t>
      </w:r>
      <w:r>
        <w:t xml:space="preserve">: Agree the corresponding 38.306 CR in </w:t>
      </w:r>
      <w:hyperlink r:id="rId24" w:history="1">
        <w:r w:rsidR="00002291" w:rsidRPr="00002291">
          <w:rPr>
            <w:rStyle w:val="Hyperlink"/>
          </w:rPr>
          <w:t>RP-210517</w:t>
        </w:r>
      </w:hyperlink>
      <w:r w:rsidR="00002291">
        <w:t xml:space="preserve"> a</w:t>
      </w:r>
      <w:r>
        <w:t xml:space="preserve">s a replacement of the RAN2 agreed CR </w:t>
      </w:r>
      <w:hyperlink r:id="rId25" w:history="1">
        <w:r w:rsidRPr="00002291">
          <w:rPr>
            <w:rStyle w:val="Hyperlink"/>
            <w:lang w:eastAsia="zh-CN"/>
          </w:rPr>
          <w:t>R2-2102478</w:t>
        </w:r>
      </w:hyperlink>
      <w:r w:rsidR="00C76A13">
        <w:rPr>
          <w:lang w:eastAsia="zh-CN"/>
        </w:rPr>
        <w:t>.</w:t>
      </w:r>
    </w:p>
    <w:p w14:paraId="4B120F58" w14:textId="44FE1B9E" w:rsidR="0054477B" w:rsidRDefault="00C76A13" w:rsidP="007A2E55">
      <w:pPr>
        <w:rPr>
          <w:lang w:eastAsia="zh-CN"/>
        </w:rPr>
      </w:pPr>
      <w:r>
        <w:rPr>
          <w:lang w:eastAsia="zh-CN"/>
        </w:rPr>
        <w:t>Proposed change</w:t>
      </w:r>
      <w:r w:rsidR="003F7323">
        <w:rPr>
          <w:lang w:eastAsia="zh-CN"/>
        </w:rPr>
        <w:t xml:space="preserve"> </w:t>
      </w:r>
      <w:r w:rsidR="00233E0A">
        <w:rPr>
          <w:lang w:eastAsia="zh-CN"/>
        </w:rPr>
        <w:t xml:space="preserve">is </w:t>
      </w:r>
      <w:r w:rsidR="003F7323">
        <w:rPr>
          <w:lang w:eastAsia="zh-CN"/>
        </w:rPr>
        <w:t>shown below</w:t>
      </w:r>
      <w:r>
        <w:rPr>
          <w:lang w:eastAsia="zh-CN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D64CC9" w:rsidRPr="00F11278" w14:paraId="661009FE" w14:textId="77777777" w:rsidTr="00D64CC9">
        <w:trPr>
          <w:cantSplit/>
          <w:tblHeader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87824" w14:textId="77777777" w:rsidR="00D64CC9" w:rsidRPr="00D64CC9" w:rsidRDefault="00D64CC9" w:rsidP="00D64C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D64CC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C5F5CB" w14:textId="77777777" w:rsidR="00D64CC9" w:rsidRPr="00D64CC9" w:rsidRDefault="00D64CC9" w:rsidP="00D64CC9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 w:rsidRPr="00D64CC9">
              <w:rPr>
                <w:rFonts w:cs="Arial"/>
                <w:bCs/>
                <w:iCs/>
                <w:szCs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311D6" w14:textId="77777777" w:rsidR="00D64CC9" w:rsidRPr="00D64CC9" w:rsidRDefault="00D64CC9" w:rsidP="00D64CC9">
            <w:pPr>
              <w:pStyle w:val="TAL"/>
              <w:rPr>
                <w:rFonts w:cs="Arial"/>
                <w:bCs/>
                <w:iCs/>
                <w:szCs w:val="18"/>
                <w:highlight w:val="yellow"/>
                <w:lang w:eastAsia="ja-JP"/>
              </w:rPr>
            </w:pPr>
            <w:r w:rsidRPr="00D32F79">
              <w:rPr>
                <w:rFonts w:cs="Arial"/>
                <w:bCs/>
                <w:iCs/>
                <w:szCs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01535" w14:textId="77777777" w:rsidR="00D64CC9" w:rsidRPr="00D64CC9" w:rsidRDefault="00D64CC9" w:rsidP="00D64CC9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 w:rsidRPr="00D64CC9">
              <w:rPr>
                <w:rFonts w:cs="Arial"/>
                <w:bCs/>
                <w:iCs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A8F15" w14:textId="77777777" w:rsidR="00D64CC9" w:rsidRPr="00D64CC9" w:rsidRDefault="00D64CC9" w:rsidP="00D64CC9">
            <w:pPr>
              <w:pStyle w:val="TAL"/>
              <w:rPr>
                <w:lang w:eastAsia="ja-JP"/>
              </w:rPr>
            </w:pPr>
            <w:r w:rsidRPr="00D64CC9">
              <w:rPr>
                <w:lang w:eastAsia="ja-JP"/>
              </w:rPr>
              <w:t>FR1-FR2 DIFF</w:t>
            </w:r>
          </w:p>
        </w:tc>
      </w:tr>
      <w:tr w:rsidR="00E85CA4" w:rsidRPr="00F11278" w14:paraId="6B81E2DE" w14:textId="77777777" w:rsidTr="00201484">
        <w:trPr>
          <w:cantSplit/>
          <w:tblHeader/>
        </w:trPr>
        <w:tc>
          <w:tcPr>
            <w:tcW w:w="7088" w:type="dxa"/>
          </w:tcPr>
          <w:p w14:paraId="3F61B347" w14:textId="77777777" w:rsidR="00E85CA4" w:rsidRPr="00500D42" w:rsidRDefault="00E85CA4" w:rsidP="00201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enhancedS</w:t>
            </w:r>
            <w:r w:rsidRPr="0039171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kipUplinkTx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Configured-r16</w:t>
            </w:r>
          </w:p>
          <w:p w14:paraId="22277D84" w14:textId="77777777" w:rsidR="00E85CA4" w:rsidRPr="00F11278" w:rsidRDefault="00E85CA4" w:rsidP="0020148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500D42">
              <w:rPr>
                <w:lang w:eastAsia="ja-JP"/>
              </w:rPr>
              <w:t xml:space="preserve">Indicates whether the UE supports skipping UL transmission for a </w:t>
            </w:r>
            <w:r>
              <w:rPr>
                <w:rFonts w:hint="eastAsia"/>
                <w:lang w:eastAsia="zh-CN"/>
              </w:rPr>
              <w:t>configured</w:t>
            </w:r>
            <w:r w:rsidRPr="00500D42">
              <w:rPr>
                <w:lang w:eastAsia="ja-JP"/>
              </w:rPr>
              <w:t xml:space="preserve"> uplink grant only if no data is available for transmission and no UCI </w:t>
            </w:r>
            <w:r>
              <w:rPr>
                <w:lang w:eastAsia="ja-JP"/>
              </w:rPr>
              <w:t>is</w:t>
            </w:r>
            <w:r w:rsidRPr="00500D42">
              <w:rPr>
                <w:lang w:eastAsia="ja-JP"/>
              </w:rPr>
              <w:t xml:space="preserve"> multiplexed on the corresponding PUSCH of the uplink grant as specified in TS 38.321 [8].</w:t>
            </w:r>
            <w:r>
              <w:rPr>
                <w:lang w:eastAsia="ja-JP"/>
              </w:rPr>
              <w:t xml:space="preserve">  </w:t>
            </w:r>
            <w:r w:rsidRPr="003F7323">
              <w:rPr>
                <w:highlight w:val="yellow"/>
                <w:lang w:eastAsia="ja-JP"/>
              </w:rPr>
              <w:t xml:space="preserve">Support </w:t>
            </w:r>
            <w:r w:rsidRPr="003F7323">
              <w:rPr>
                <w:highlight w:val="yellow"/>
              </w:rPr>
              <w:t>is conditionally mandatory with capability signalling for UEs supporting e</w:t>
            </w:r>
            <w:r w:rsidRPr="003F7323">
              <w:rPr>
                <w:rFonts w:cs="Arial"/>
                <w:bCs/>
                <w:iCs/>
                <w:szCs w:val="18"/>
                <w:highlight w:val="yellow"/>
              </w:rPr>
              <w:t xml:space="preserve">ither </w:t>
            </w:r>
            <w:r w:rsidRPr="003F7323">
              <w:rPr>
                <w:rFonts w:cs="Arial"/>
                <w:bCs/>
                <w:i/>
                <w:iCs/>
                <w:szCs w:val="18"/>
                <w:highlight w:val="yellow"/>
              </w:rPr>
              <w:t>configuredUL-GrantType1</w:t>
            </w:r>
            <w:r w:rsidRPr="003F7323">
              <w:rPr>
                <w:rFonts w:cs="Arial"/>
                <w:bCs/>
                <w:iCs/>
                <w:szCs w:val="18"/>
                <w:highlight w:val="yellow"/>
              </w:rPr>
              <w:t xml:space="preserve"> or </w:t>
            </w:r>
            <w:r w:rsidRPr="003F7323">
              <w:rPr>
                <w:rFonts w:cs="Arial"/>
                <w:bCs/>
                <w:i/>
                <w:iCs/>
                <w:szCs w:val="18"/>
                <w:highlight w:val="yellow"/>
              </w:rPr>
              <w:t>configuredUL-GrantType2</w:t>
            </w:r>
            <w:r w:rsidRPr="003F7323">
              <w:rPr>
                <w:highlight w:val="yellow"/>
              </w:rPr>
              <w:t>.</w:t>
            </w:r>
          </w:p>
        </w:tc>
        <w:tc>
          <w:tcPr>
            <w:tcW w:w="567" w:type="dxa"/>
          </w:tcPr>
          <w:p w14:paraId="6006F8CF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683FE76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F7323">
              <w:rPr>
                <w:rFonts w:cs="Arial"/>
                <w:bCs/>
                <w:iCs/>
                <w:szCs w:val="18"/>
                <w:highlight w:val="yellow"/>
                <w:lang w:eastAsia="ja-JP"/>
              </w:rPr>
              <w:t>CY</w:t>
            </w:r>
          </w:p>
        </w:tc>
        <w:tc>
          <w:tcPr>
            <w:tcW w:w="709" w:type="dxa"/>
          </w:tcPr>
          <w:p w14:paraId="10C59F81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8" w:type="dxa"/>
          </w:tcPr>
          <w:p w14:paraId="0884D8E8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lang w:eastAsia="ja-JP"/>
              </w:rPr>
              <w:t>No</w:t>
            </w:r>
          </w:p>
        </w:tc>
      </w:tr>
      <w:tr w:rsidR="00E85CA4" w:rsidRPr="00F11278" w14:paraId="3D07B883" w14:textId="77777777" w:rsidTr="00201484">
        <w:trPr>
          <w:cantSplit/>
          <w:tblHeader/>
        </w:trPr>
        <w:tc>
          <w:tcPr>
            <w:tcW w:w="7088" w:type="dxa"/>
          </w:tcPr>
          <w:p w14:paraId="70E94D64" w14:textId="77777777" w:rsidR="00E85CA4" w:rsidRPr="00500D42" w:rsidRDefault="00E85CA4" w:rsidP="002014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enhancedS</w:t>
            </w:r>
            <w:r w:rsidRPr="0039171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kipUplinkTx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Dynamic-r16</w:t>
            </w:r>
          </w:p>
          <w:p w14:paraId="414AE126" w14:textId="77777777" w:rsidR="00E85CA4" w:rsidRPr="00F11278" w:rsidRDefault="00E85CA4" w:rsidP="0020148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500D42">
              <w:rPr>
                <w:lang w:eastAsia="ja-JP"/>
              </w:rPr>
              <w:t>Indicates whether the UE supports skipping UL transmission for a</w:t>
            </w:r>
            <w:r>
              <w:rPr>
                <w:lang w:eastAsia="ja-JP"/>
              </w:rPr>
              <w:t>n</w:t>
            </w:r>
            <w:r w:rsidRPr="00500D4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uplink </w:t>
            </w:r>
            <w:r>
              <w:rPr>
                <w:lang w:eastAsia="ko-KR"/>
              </w:rPr>
              <w:t xml:space="preserve">grant </w:t>
            </w:r>
            <w:r w:rsidRPr="003C0705">
              <w:rPr>
                <w:lang w:eastAsia="ko-KR"/>
              </w:rPr>
              <w:t>addressed to a C-RNTI</w:t>
            </w:r>
            <w:r w:rsidRPr="00500D42">
              <w:rPr>
                <w:lang w:eastAsia="ja-JP"/>
              </w:rPr>
              <w:t xml:space="preserve"> only if no data is available for transmission and no UCI </w:t>
            </w:r>
            <w:r>
              <w:rPr>
                <w:lang w:eastAsia="ja-JP"/>
              </w:rPr>
              <w:t>is</w:t>
            </w:r>
            <w:r w:rsidRPr="00500D42">
              <w:rPr>
                <w:lang w:eastAsia="ja-JP"/>
              </w:rPr>
              <w:t xml:space="preserve"> multiplexed on the corresponding PUSCH of the uplink grant as specified in TS 38.321 [8].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567" w:type="dxa"/>
          </w:tcPr>
          <w:p w14:paraId="70AC5754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E9F1A45" w14:textId="5617721F" w:rsidR="00E85CA4" w:rsidRPr="00F11278" w:rsidRDefault="00AB0546" w:rsidP="00201484">
            <w:pPr>
              <w:pStyle w:val="TAL"/>
              <w:rPr>
                <w:rFonts w:cs="Arial"/>
                <w:szCs w:val="18"/>
              </w:rPr>
            </w:pPr>
            <w:r w:rsidRPr="00AB0546">
              <w:rPr>
                <w:rFonts w:cs="Arial"/>
                <w:szCs w:val="18"/>
                <w:highlight w:val="yellow"/>
              </w:rPr>
              <w:t>Yes</w:t>
            </w:r>
          </w:p>
        </w:tc>
        <w:tc>
          <w:tcPr>
            <w:tcW w:w="709" w:type="dxa"/>
          </w:tcPr>
          <w:p w14:paraId="58BF7A25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8" w:type="dxa"/>
          </w:tcPr>
          <w:p w14:paraId="44BDB64E" w14:textId="77777777" w:rsidR="00E85CA4" w:rsidRPr="00F11278" w:rsidRDefault="00E85CA4" w:rsidP="00201484">
            <w:pPr>
              <w:pStyle w:val="TAL"/>
              <w:rPr>
                <w:rFonts w:cs="Arial"/>
                <w:szCs w:val="18"/>
              </w:rPr>
            </w:pPr>
            <w:r w:rsidRPr="00391713">
              <w:rPr>
                <w:lang w:eastAsia="ja-JP"/>
              </w:rPr>
              <w:t>No</w:t>
            </w:r>
          </w:p>
        </w:tc>
      </w:tr>
    </w:tbl>
    <w:p w14:paraId="593732F1" w14:textId="2CE88534" w:rsidR="00C714FF" w:rsidRDefault="00C714FF" w:rsidP="007A2E55"/>
    <w:p w14:paraId="5CBFC279" w14:textId="50E3FD21" w:rsidR="00112005" w:rsidRDefault="00112005" w:rsidP="007A2E55">
      <w:r>
        <w:t>Finally, we would note that the parameter names are really not optimal: There is nothing "enhanced" in these capabilities - they are only aligning the features to what was the original intention in Rel-15 (but which was not fixed at the time).</w:t>
      </w:r>
    </w:p>
    <w:p w14:paraId="5572B62D" w14:textId="1D540B8D" w:rsidR="004112DB" w:rsidRDefault="004112DB" w:rsidP="007A2E55">
      <w:r w:rsidRPr="0023402F">
        <w:rPr>
          <w:b/>
          <w:bCs/>
        </w:rPr>
        <w:t xml:space="preserve">Observation 5: </w:t>
      </w:r>
      <w:r>
        <w:t>The Rel-16 UL skipping changes are not about enhancing the feature but correcting it.</w:t>
      </w:r>
    </w:p>
    <w:p w14:paraId="5FF2457F" w14:textId="1B9B25EC" w:rsidR="00A209D6" w:rsidRPr="006E13D1" w:rsidRDefault="0054477B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010B4059" w14:textId="0273A089" w:rsidR="0054477B" w:rsidRDefault="0054477B" w:rsidP="00A209D6">
      <w:r>
        <w:t xml:space="preserve">In this contribution, we discussed the Rel-16 capability for UL skipping with the following </w:t>
      </w:r>
      <w:r w:rsidR="00303E31">
        <w:t xml:space="preserve">observations and </w:t>
      </w:r>
      <w:r>
        <w:t xml:space="preserve">proposals: </w:t>
      </w:r>
    </w:p>
    <w:p w14:paraId="154B805D" w14:textId="7198BBAB" w:rsidR="00112005" w:rsidRDefault="00112005" w:rsidP="00112005">
      <w:r w:rsidRPr="000E32BB">
        <w:rPr>
          <w:b/>
          <w:bCs/>
        </w:rPr>
        <w:t>Observation 1:</w:t>
      </w:r>
      <w:r>
        <w:t xml:space="preserve"> UL skipping with DG/CG has been specified since LTE Rel-14 and was agreed to be mandatory </w:t>
      </w:r>
      <w:r w:rsidR="0023402F">
        <w:t xml:space="preserve">for NR </w:t>
      </w:r>
      <w:r>
        <w:t>from Rel-15 (for CG) or Rel-16 (for DG) onwards.</w:t>
      </w:r>
    </w:p>
    <w:p w14:paraId="0C883506" w14:textId="6494AA62" w:rsidR="00112005" w:rsidRDefault="00112005" w:rsidP="00112005">
      <w:r w:rsidRPr="000E32BB">
        <w:rPr>
          <w:b/>
          <w:bCs/>
        </w:rPr>
        <w:t>Observation 2:</w:t>
      </w:r>
      <w:r>
        <w:t xml:space="preserve"> </w:t>
      </w:r>
      <w:r w:rsidR="0026583A">
        <w:t xml:space="preserve">Rel-15 </w:t>
      </w:r>
      <w:r>
        <w:t xml:space="preserve">RAN1 </w:t>
      </w:r>
      <w:r w:rsidR="00B72510">
        <w:t xml:space="preserve">NR </w:t>
      </w:r>
      <w:r>
        <w:t>specifications allow two different kinds of behaviour for UL skipping with DG.</w:t>
      </w:r>
    </w:p>
    <w:p w14:paraId="6066D45C" w14:textId="77777777" w:rsidR="00112005" w:rsidRDefault="00112005" w:rsidP="00112005">
      <w:r w:rsidRPr="000A4E77">
        <w:rPr>
          <w:b/>
          <w:bCs/>
        </w:rPr>
        <w:t xml:space="preserve">Observation </w:t>
      </w:r>
      <w:r>
        <w:rPr>
          <w:b/>
          <w:bCs/>
        </w:rPr>
        <w:t>3</w:t>
      </w:r>
      <w:r w:rsidRPr="000A4E77">
        <w:rPr>
          <w:b/>
          <w:bCs/>
        </w:rPr>
        <w:t>:</w:t>
      </w:r>
      <w:r>
        <w:t xml:space="preserve"> RAN2 cannot override decision made in RAN on mandating capabilities (RAN#80 already decided to mandate the UL skipping feature for dynamic grants from Rel-16 onwards as per approved LS </w:t>
      </w:r>
      <w:hyperlink r:id="rId26" w:history="1">
        <w:r>
          <w:rPr>
            <w:rStyle w:val="Hyperlink"/>
          </w:rPr>
          <w:t>RP-181484</w:t>
        </w:r>
      </w:hyperlink>
      <w:r>
        <w:t xml:space="preserve">). </w:t>
      </w:r>
    </w:p>
    <w:p w14:paraId="63EDBB91" w14:textId="77777777" w:rsidR="00112005" w:rsidRDefault="00112005" w:rsidP="00112005">
      <w:r w:rsidRPr="000A4E77">
        <w:rPr>
          <w:b/>
          <w:bCs/>
        </w:rPr>
        <w:t xml:space="preserve">Observation </w:t>
      </w:r>
      <w:r>
        <w:rPr>
          <w:b/>
          <w:bCs/>
        </w:rPr>
        <w:t>4</w:t>
      </w:r>
      <w:r w:rsidRPr="000A4E77">
        <w:rPr>
          <w:b/>
          <w:bCs/>
        </w:rPr>
        <w:t>:</w:t>
      </w:r>
      <w:r>
        <w:t xml:space="preserve"> There are no inter-operability issues with the Rel-16 correction being mandated. It is known that UL skipping feature enables improved system performance and has already been deployed in LTE.</w:t>
      </w:r>
    </w:p>
    <w:p w14:paraId="0EBF59B1" w14:textId="3D2799DC" w:rsidR="004112DB" w:rsidRDefault="004112DB" w:rsidP="004112DB">
      <w:r w:rsidRPr="00BE294D">
        <w:rPr>
          <w:b/>
          <w:bCs/>
        </w:rPr>
        <w:t xml:space="preserve">Observation 5: </w:t>
      </w:r>
      <w:r>
        <w:t>The Rel-16 UL skipping changes are not about enhancing the feature but correcting it.</w:t>
      </w:r>
    </w:p>
    <w:p w14:paraId="0590C2EE" w14:textId="7C2C9A36" w:rsidR="005A10A6" w:rsidRDefault="005A10A6" w:rsidP="005A10A6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make the UL skipping capabilities for Rel-16 behaviour mandatory for dynamic grant and conditional mandatory for configured grant depending on configured grant capability. </w:t>
      </w:r>
    </w:p>
    <w:p w14:paraId="3F830B0A" w14:textId="4A84507A" w:rsidR="0054477B" w:rsidRDefault="0054477B" w:rsidP="0054477B">
      <w:pPr>
        <w:rPr>
          <w:lang w:eastAsia="zh-CN"/>
        </w:rPr>
      </w:pPr>
      <w:r w:rsidRPr="0054477B">
        <w:rPr>
          <w:b/>
          <w:bCs/>
        </w:rPr>
        <w:t>Proposal 2</w:t>
      </w:r>
      <w:r>
        <w:t xml:space="preserve">: Agree the corresponding 38.306 CR in </w:t>
      </w:r>
      <w:hyperlink r:id="rId27" w:history="1">
        <w:r w:rsidRPr="00002291">
          <w:rPr>
            <w:rStyle w:val="Hyperlink"/>
          </w:rPr>
          <w:t>RP-21</w:t>
        </w:r>
        <w:r w:rsidR="008F4274" w:rsidRPr="00002291">
          <w:rPr>
            <w:rStyle w:val="Hyperlink"/>
          </w:rPr>
          <w:t>0517</w:t>
        </w:r>
      </w:hyperlink>
      <w:r>
        <w:t xml:space="preserve"> as a replacement of the RAN2 agreed CR </w:t>
      </w:r>
      <w:hyperlink r:id="rId28" w:history="1">
        <w:r w:rsidRPr="00002291">
          <w:rPr>
            <w:rStyle w:val="Hyperlink"/>
            <w:lang w:eastAsia="zh-CN"/>
          </w:rPr>
          <w:t>R2-2102478</w:t>
        </w:r>
      </w:hyperlink>
      <w:r>
        <w:rPr>
          <w:lang w:eastAsia="zh-CN"/>
        </w:rPr>
        <w:t>.</w:t>
      </w:r>
    </w:p>
    <w:p w14:paraId="31B1A766" w14:textId="076FC5E1" w:rsidR="00F94E37" w:rsidRDefault="00F94E37" w:rsidP="0054477B">
      <w:pPr>
        <w:rPr>
          <w:lang w:eastAsia="zh-CN"/>
        </w:rPr>
      </w:pPr>
    </w:p>
    <w:p w14:paraId="5E2964C8" w14:textId="77777777" w:rsidR="00A6210D" w:rsidRDefault="00A6210D" w:rsidP="00F64642"/>
    <w:sectPr w:rsidR="00A621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45B4A" w16cex:dateUtc="2021-03-11T00:03:00Z"/>
  <w16cex:commentExtensible w16cex:durableId="23F4582A" w16cex:dateUtc="2021-03-11T00:49:00Z"/>
  <w16cex:commentExtensible w16cex:durableId="23F4591B" w16cex:dateUtc="2021-03-11T00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D2688" w14:textId="77777777" w:rsidR="004D5EE5" w:rsidRDefault="004D5EE5">
      <w:r>
        <w:separator/>
      </w:r>
    </w:p>
  </w:endnote>
  <w:endnote w:type="continuationSeparator" w:id="0">
    <w:p w14:paraId="0A9AB610" w14:textId="77777777" w:rsidR="004D5EE5" w:rsidRDefault="004D5EE5">
      <w:r>
        <w:continuationSeparator/>
      </w:r>
    </w:p>
  </w:endnote>
  <w:endnote w:type="continuationNotice" w:id="1">
    <w:p w14:paraId="043D8242" w14:textId="77777777" w:rsidR="004D5EE5" w:rsidRDefault="004D5E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582F6" w14:textId="77777777" w:rsidR="004D5EE5" w:rsidRDefault="004D5EE5">
      <w:r>
        <w:separator/>
      </w:r>
    </w:p>
  </w:footnote>
  <w:footnote w:type="continuationSeparator" w:id="0">
    <w:p w14:paraId="5F74F8D9" w14:textId="77777777" w:rsidR="004D5EE5" w:rsidRDefault="004D5EE5">
      <w:r>
        <w:continuationSeparator/>
      </w:r>
    </w:p>
  </w:footnote>
  <w:footnote w:type="continuationNotice" w:id="1">
    <w:p w14:paraId="0ED1BBA6" w14:textId="77777777" w:rsidR="004D5EE5" w:rsidRDefault="004D5E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E110C36"/>
    <w:multiLevelType w:val="hybridMultilevel"/>
    <w:tmpl w:val="63B6C4FC"/>
    <w:lvl w:ilvl="0" w:tplc="CB1EF3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E4475F5"/>
    <w:multiLevelType w:val="hybridMultilevel"/>
    <w:tmpl w:val="7D0A7480"/>
    <w:lvl w:ilvl="0" w:tplc="181A0A4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D65670"/>
    <w:multiLevelType w:val="hybridMultilevel"/>
    <w:tmpl w:val="FA4E380A"/>
    <w:lvl w:ilvl="0" w:tplc="A4DC33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6A3"/>
    <w:rsid w:val="000016CF"/>
    <w:rsid w:val="00002291"/>
    <w:rsid w:val="000055CC"/>
    <w:rsid w:val="000078CD"/>
    <w:rsid w:val="00016557"/>
    <w:rsid w:val="000232B3"/>
    <w:rsid w:val="00023442"/>
    <w:rsid w:val="00023C40"/>
    <w:rsid w:val="00026B6C"/>
    <w:rsid w:val="00033397"/>
    <w:rsid w:val="0003436D"/>
    <w:rsid w:val="0003564D"/>
    <w:rsid w:val="00036EE7"/>
    <w:rsid w:val="00040095"/>
    <w:rsid w:val="00043772"/>
    <w:rsid w:val="00047FCA"/>
    <w:rsid w:val="0005058C"/>
    <w:rsid w:val="00057C9C"/>
    <w:rsid w:val="0006363A"/>
    <w:rsid w:val="00063E5B"/>
    <w:rsid w:val="00070923"/>
    <w:rsid w:val="000721FA"/>
    <w:rsid w:val="00073C9C"/>
    <w:rsid w:val="00075462"/>
    <w:rsid w:val="000756DF"/>
    <w:rsid w:val="00080512"/>
    <w:rsid w:val="000839D0"/>
    <w:rsid w:val="00090468"/>
    <w:rsid w:val="00094568"/>
    <w:rsid w:val="00095A0E"/>
    <w:rsid w:val="0009750F"/>
    <w:rsid w:val="000A159F"/>
    <w:rsid w:val="000A4E77"/>
    <w:rsid w:val="000A7649"/>
    <w:rsid w:val="000B7BCF"/>
    <w:rsid w:val="000C522B"/>
    <w:rsid w:val="000C7733"/>
    <w:rsid w:val="000D4C0A"/>
    <w:rsid w:val="000D58AB"/>
    <w:rsid w:val="000E02CA"/>
    <w:rsid w:val="000E535F"/>
    <w:rsid w:val="0010105A"/>
    <w:rsid w:val="001041F7"/>
    <w:rsid w:val="00112005"/>
    <w:rsid w:val="00112F1A"/>
    <w:rsid w:val="00114A68"/>
    <w:rsid w:val="001217EE"/>
    <w:rsid w:val="00127461"/>
    <w:rsid w:val="00136293"/>
    <w:rsid w:val="00136E83"/>
    <w:rsid w:val="0013794F"/>
    <w:rsid w:val="00142892"/>
    <w:rsid w:val="00145075"/>
    <w:rsid w:val="00153577"/>
    <w:rsid w:val="001551B8"/>
    <w:rsid w:val="001603B8"/>
    <w:rsid w:val="00167333"/>
    <w:rsid w:val="001741A0"/>
    <w:rsid w:val="00175FA0"/>
    <w:rsid w:val="001835CD"/>
    <w:rsid w:val="001872A5"/>
    <w:rsid w:val="00194292"/>
    <w:rsid w:val="00194CD0"/>
    <w:rsid w:val="00195E83"/>
    <w:rsid w:val="001A508C"/>
    <w:rsid w:val="001A5D3B"/>
    <w:rsid w:val="001A7841"/>
    <w:rsid w:val="001B107C"/>
    <w:rsid w:val="001B14DA"/>
    <w:rsid w:val="001B3F13"/>
    <w:rsid w:val="001B49C9"/>
    <w:rsid w:val="001B6FFA"/>
    <w:rsid w:val="001C163A"/>
    <w:rsid w:val="001C23F4"/>
    <w:rsid w:val="001C25D9"/>
    <w:rsid w:val="001C4F79"/>
    <w:rsid w:val="001E3898"/>
    <w:rsid w:val="001E698D"/>
    <w:rsid w:val="001F10BE"/>
    <w:rsid w:val="001F168B"/>
    <w:rsid w:val="001F302D"/>
    <w:rsid w:val="001F30AE"/>
    <w:rsid w:val="001F3E50"/>
    <w:rsid w:val="001F7831"/>
    <w:rsid w:val="001F79AA"/>
    <w:rsid w:val="00201484"/>
    <w:rsid w:val="00204045"/>
    <w:rsid w:val="0020712B"/>
    <w:rsid w:val="00215DEF"/>
    <w:rsid w:val="00216147"/>
    <w:rsid w:val="00220BEE"/>
    <w:rsid w:val="00221844"/>
    <w:rsid w:val="0022606D"/>
    <w:rsid w:val="00231728"/>
    <w:rsid w:val="00233E0A"/>
    <w:rsid w:val="0023402F"/>
    <w:rsid w:val="00235C37"/>
    <w:rsid w:val="00236C43"/>
    <w:rsid w:val="00236D77"/>
    <w:rsid w:val="00244A05"/>
    <w:rsid w:val="00250404"/>
    <w:rsid w:val="0025649E"/>
    <w:rsid w:val="0025790F"/>
    <w:rsid w:val="002610D8"/>
    <w:rsid w:val="002611D9"/>
    <w:rsid w:val="00263565"/>
    <w:rsid w:val="0026583A"/>
    <w:rsid w:val="0026768D"/>
    <w:rsid w:val="002747EC"/>
    <w:rsid w:val="002855BF"/>
    <w:rsid w:val="0029407E"/>
    <w:rsid w:val="002A7D0B"/>
    <w:rsid w:val="002C04E8"/>
    <w:rsid w:val="002C2E8E"/>
    <w:rsid w:val="002C45F3"/>
    <w:rsid w:val="002C57D1"/>
    <w:rsid w:val="002C6F92"/>
    <w:rsid w:val="002D068F"/>
    <w:rsid w:val="002D0F55"/>
    <w:rsid w:val="002D68E2"/>
    <w:rsid w:val="002E630A"/>
    <w:rsid w:val="002F0D22"/>
    <w:rsid w:val="002F53BA"/>
    <w:rsid w:val="00303773"/>
    <w:rsid w:val="00303E31"/>
    <w:rsid w:val="0030707C"/>
    <w:rsid w:val="00311B17"/>
    <w:rsid w:val="0031444B"/>
    <w:rsid w:val="003145EB"/>
    <w:rsid w:val="00316184"/>
    <w:rsid w:val="003172DC"/>
    <w:rsid w:val="00325AE3"/>
    <w:rsid w:val="00326069"/>
    <w:rsid w:val="003417AC"/>
    <w:rsid w:val="00347797"/>
    <w:rsid w:val="00351FEF"/>
    <w:rsid w:val="0035318F"/>
    <w:rsid w:val="0035462D"/>
    <w:rsid w:val="003634CC"/>
    <w:rsid w:val="0036459E"/>
    <w:rsid w:val="00364B41"/>
    <w:rsid w:val="00376ED1"/>
    <w:rsid w:val="003773BA"/>
    <w:rsid w:val="00383096"/>
    <w:rsid w:val="0039346C"/>
    <w:rsid w:val="0039690B"/>
    <w:rsid w:val="00397D78"/>
    <w:rsid w:val="003A1892"/>
    <w:rsid w:val="003A3732"/>
    <w:rsid w:val="003A41EF"/>
    <w:rsid w:val="003B40AD"/>
    <w:rsid w:val="003B55F6"/>
    <w:rsid w:val="003B7A52"/>
    <w:rsid w:val="003C4E37"/>
    <w:rsid w:val="003D2650"/>
    <w:rsid w:val="003E16BE"/>
    <w:rsid w:val="003E3FEC"/>
    <w:rsid w:val="003E446F"/>
    <w:rsid w:val="003E652B"/>
    <w:rsid w:val="003E7D7D"/>
    <w:rsid w:val="003F31DA"/>
    <w:rsid w:val="003F4E28"/>
    <w:rsid w:val="003F566F"/>
    <w:rsid w:val="003F7323"/>
    <w:rsid w:val="004006E8"/>
    <w:rsid w:val="00401855"/>
    <w:rsid w:val="0040258D"/>
    <w:rsid w:val="00406ABA"/>
    <w:rsid w:val="004112DB"/>
    <w:rsid w:val="004143DA"/>
    <w:rsid w:val="00415E96"/>
    <w:rsid w:val="00417617"/>
    <w:rsid w:val="0043278E"/>
    <w:rsid w:val="00442263"/>
    <w:rsid w:val="00447D77"/>
    <w:rsid w:val="00465587"/>
    <w:rsid w:val="00465C49"/>
    <w:rsid w:val="004669A5"/>
    <w:rsid w:val="00475192"/>
    <w:rsid w:val="00477455"/>
    <w:rsid w:val="0049549B"/>
    <w:rsid w:val="004A1F7B"/>
    <w:rsid w:val="004A2D13"/>
    <w:rsid w:val="004A5701"/>
    <w:rsid w:val="004A778B"/>
    <w:rsid w:val="004A7D1C"/>
    <w:rsid w:val="004B1727"/>
    <w:rsid w:val="004B24E2"/>
    <w:rsid w:val="004B3767"/>
    <w:rsid w:val="004C37AC"/>
    <w:rsid w:val="004C44D2"/>
    <w:rsid w:val="004D0FA0"/>
    <w:rsid w:val="004D2761"/>
    <w:rsid w:val="004D3578"/>
    <w:rsid w:val="004D380D"/>
    <w:rsid w:val="004D5EE5"/>
    <w:rsid w:val="004E213A"/>
    <w:rsid w:val="004E38C1"/>
    <w:rsid w:val="004E5D94"/>
    <w:rsid w:val="004E6E6C"/>
    <w:rsid w:val="004E7A84"/>
    <w:rsid w:val="004F0CB2"/>
    <w:rsid w:val="004F4540"/>
    <w:rsid w:val="004F73A7"/>
    <w:rsid w:val="00501E79"/>
    <w:rsid w:val="00502FD8"/>
    <w:rsid w:val="00503171"/>
    <w:rsid w:val="00505546"/>
    <w:rsid w:val="00506C28"/>
    <w:rsid w:val="005306ED"/>
    <w:rsid w:val="00533E22"/>
    <w:rsid w:val="00534DA0"/>
    <w:rsid w:val="005357E2"/>
    <w:rsid w:val="0053777A"/>
    <w:rsid w:val="00541C13"/>
    <w:rsid w:val="0054342D"/>
    <w:rsid w:val="00543E6C"/>
    <w:rsid w:val="0054477B"/>
    <w:rsid w:val="00565087"/>
    <w:rsid w:val="0056573F"/>
    <w:rsid w:val="00566911"/>
    <w:rsid w:val="00570AF5"/>
    <w:rsid w:val="00571279"/>
    <w:rsid w:val="00571FE0"/>
    <w:rsid w:val="00575A82"/>
    <w:rsid w:val="00581C4E"/>
    <w:rsid w:val="0058557A"/>
    <w:rsid w:val="005A10A6"/>
    <w:rsid w:val="005A49C6"/>
    <w:rsid w:val="005A6EA5"/>
    <w:rsid w:val="005B3F60"/>
    <w:rsid w:val="005C7E7F"/>
    <w:rsid w:val="005D3620"/>
    <w:rsid w:val="005E29B2"/>
    <w:rsid w:val="005F2F03"/>
    <w:rsid w:val="005F3F46"/>
    <w:rsid w:val="00600F0A"/>
    <w:rsid w:val="00605362"/>
    <w:rsid w:val="00610596"/>
    <w:rsid w:val="00611566"/>
    <w:rsid w:val="00640CB5"/>
    <w:rsid w:val="00645BE5"/>
    <w:rsid w:val="00646D99"/>
    <w:rsid w:val="00647A18"/>
    <w:rsid w:val="00650124"/>
    <w:rsid w:val="00654E7F"/>
    <w:rsid w:val="00656910"/>
    <w:rsid w:val="006574C0"/>
    <w:rsid w:val="0068044A"/>
    <w:rsid w:val="00682BEC"/>
    <w:rsid w:val="00686417"/>
    <w:rsid w:val="00690208"/>
    <w:rsid w:val="00693ECE"/>
    <w:rsid w:val="00696821"/>
    <w:rsid w:val="006A3512"/>
    <w:rsid w:val="006B7233"/>
    <w:rsid w:val="006C66D8"/>
    <w:rsid w:val="006D1E24"/>
    <w:rsid w:val="006D20C9"/>
    <w:rsid w:val="006D35DE"/>
    <w:rsid w:val="006E1417"/>
    <w:rsid w:val="006E6590"/>
    <w:rsid w:val="006F0FC1"/>
    <w:rsid w:val="006F25A8"/>
    <w:rsid w:val="006F6A2C"/>
    <w:rsid w:val="00703145"/>
    <w:rsid w:val="00703250"/>
    <w:rsid w:val="00703B90"/>
    <w:rsid w:val="007069DC"/>
    <w:rsid w:val="00707788"/>
    <w:rsid w:val="00710201"/>
    <w:rsid w:val="0072073A"/>
    <w:rsid w:val="007226D0"/>
    <w:rsid w:val="00724DE4"/>
    <w:rsid w:val="007342B5"/>
    <w:rsid w:val="00734A5B"/>
    <w:rsid w:val="00735C0E"/>
    <w:rsid w:val="007366A8"/>
    <w:rsid w:val="00742242"/>
    <w:rsid w:val="007428DF"/>
    <w:rsid w:val="00744E76"/>
    <w:rsid w:val="00745816"/>
    <w:rsid w:val="00757D40"/>
    <w:rsid w:val="007662B5"/>
    <w:rsid w:val="007721A9"/>
    <w:rsid w:val="007741BD"/>
    <w:rsid w:val="00777334"/>
    <w:rsid w:val="00781F0F"/>
    <w:rsid w:val="0078506E"/>
    <w:rsid w:val="0078727C"/>
    <w:rsid w:val="0079049D"/>
    <w:rsid w:val="0079291E"/>
    <w:rsid w:val="0079378C"/>
    <w:rsid w:val="00793DC5"/>
    <w:rsid w:val="00794720"/>
    <w:rsid w:val="00794EC9"/>
    <w:rsid w:val="007961C8"/>
    <w:rsid w:val="00796823"/>
    <w:rsid w:val="007A2E55"/>
    <w:rsid w:val="007B18D8"/>
    <w:rsid w:val="007B678F"/>
    <w:rsid w:val="007C0276"/>
    <w:rsid w:val="007C095F"/>
    <w:rsid w:val="007C208C"/>
    <w:rsid w:val="007C2DD0"/>
    <w:rsid w:val="007C3DF3"/>
    <w:rsid w:val="007C5C27"/>
    <w:rsid w:val="007D4AE1"/>
    <w:rsid w:val="007D70CE"/>
    <w:rsid w:val="007E08BC"/>
    <w:rsid w:val="007E59AD"/>
    <w:rsid w:val="007E68B6"/>
    <w:rsid w:val="007F17CD"/>
    <w:rsid w:val="007F25CB"/>
    <w:rsid w:val="007F2E08"/>
    <w:rsid w:val="0080095F"/>
    <w:rsid w:val="008017AB"/>
    <w:rsid w:val="008028A4"/>
    <w:rsid w:val="00813245"/>
    <w:rsid w:val="008178DE"/>
    <w:rsid w:val="0082225F"/>
    <w:rsid w:val="00822337"/>
    <w:rsid w:val="008352AD"/>
    <w:rsid w:val="0083600C"/>
    <w:rsid w:val="008404EA"/>
    <w:rsid w:val="00840DE0"/>
    <w:rsid w:val="0084186A"/>
    <w:rsid w:val="00856152"/>
    <w:rsid w:val="008607A8"/>
    <w:rsid w:val="00860BE4"/>
    <w:rsid w:val="0086354A"/>
    <w:rsid w:val="008647C3"/>
    <w:rsid w:val="0087039D"/>
    <w:rsid w:val="0087364D"/>
    <w:rsid w:val="008768CA"/>
    <w:rsid w:val="00877EF9"/>
    <w:rsid w:val="00880559"/>
    <w:rsid w:val="008834C5"/>
    <w:rsid w:val="008910EC"/>
    <w:rsid w:val="008A1641"/>
    <w:rsid w:val="008A268E"/>
    <w:rsid w:val="008B5306"/>
    <w:rsid w:val="008C2822"/>
    <w:rsid w:val="008C2CB8"/>
    <w:rsid w:val="008C2E2A"/>
    <w:rsid w:val="008C3057"/>
    <w:rsid w:val="008C5494"/>
    <w:rsid w:val="008C73E4"/>
    <w:rsid w:val="008D2E4D"/>
    <w:rsid w:val="008D68B5"/>
    <w:rsid w:val="008E7D3C"/>
    <w:rsid w:val="008F394D"/>
    <w:rsid w:val="008F396F"/>
    <w:rsid w:val="008F3DCD"/>
    <w:rsid w:val="008F4274"/>
    <w:rsid w:val="008F611C"/>
    <w:rsid w:val="0090062F"/>
    <w:rsid w:val="00901130"/>
    <w:rsid w:val="0090271F"/>
    <w:rsid w:val="00902DB9"/>
    <w:rsid w:val="0090344C"/>
    <w:rsid w:val="0090466A"/>
    <w:rsid w:val="00923655"/>
    <w:rsid w:val="00923CCB"/>
    <w:rsid w:val="00924B2D"/>
    <w:rsid w:val="00934A79"/>
    <w:rsid w:val="00936071"/>
    <w:rsid w:val="00936DA1"/>
    <w:rsid w:val="009376CD"/>
    <w:rsid w:val="00940212"/>
    <w:rsid w:val="00942EC2"/>
    <w:rsid w:val="00954666"/>
    <w:rsid w:val="0095529F"/>
    <w:rsid w:val="00961B32"/>
    <w:rsid w:val="00962509"/>
    <w:rsid w:val="00962CF0"/>
    <w:rsid w:val="009649D1"/>
    <w:rsid w:val="00970DB3"/>
    <w:rsid w:val="00974BB0"/>
    <w:rsid w:val="00975BCD"/>
    <w:rsid w:val="00980008"/>
    <w:rsid w:val="00981B63"/>
    <w:rsid w:val="009928A9"/>
    <w:rsid w:val="00996CDD"/>
    <w:rsid w:val="009A0AF3"/>
    <w:rsid w:val="009A711E"/>
    <w:rsid w:val="009B07CD"/>
    <w:rsid w:val="009B4BE4"/>
    <w:rsid w:val="009C05A4"/>
    <w:rsid w:val="009C19E9"/>
    <w:rsid w:val="009C6E7D"/>
    <w:rsid w:val="009D45DD"/>
    <w:rsid w:val="009D74A6"/>
    <w:rsid w:val="009D7FC0"/>
    <w:rsid w:val="009E0E87"/>
    <w:rsid w:val="009E1580"/>
    <w:rsid w:val="009E2B4E"/>
    <w:rsid w:val="009E748D"/>
    <w:rsid w:val="009F1074"/>
    <w:rsid w:val="009F11C3"/>
    <w:rsid w:val="009F1BA9"/>
    <w:rsid w:val="00A10F02"/>
    <w:rsid w:val="00A204CA"/>
    <w:rsid w:val="00A209D6"/>
    <w:rsid w:val="00A21D8F"/>
    <w:rsid w:val="00A22738"/>
    <w:rsid w:val="00A26EC1"/>
    <w:rsid w:val="00A27BAD"/>
    <w:rsid w:val="00A3069A"/>
    <w:rsid w:val="00A323AD"/>
    <w:rsid w:val="00A32EB6"/>
    <w:rsid w:val="00A406E7"/>
    <w:rsid w:val="00A42BA2"/>
    <w:rsid w:val="00A430EC"/>
    <w:rsid w:val="00A45758"/>
    <w:rsid w:val="00A51916"/>
    <w:rsid w:val="00A53724"/>
    <w:rsid w:val="00A537AB"/>
    <w:rsid w:val="00A54B2B"/>
    <w:rsid w:val="00A56079"/>
    <w:rsid w:val="00A61168"/>
    <w:rsid w:val="00A6210D"/>
    <w:rsid w:val="00A67B38"/>
    <w:rsid w:val="00A82346"/>
    <w:rsid w:val="00A82F39"/>
    <w:rsid w:val="00A84D03"/>
    <w:rsid w:val="00A85AC3"/>
    <w:rsid w:val="00A875E1"/>
    <w:rsid w:val="00A92281"/>
    <w:rsid w:val="00A92E28"/>
    <w:rsid w:val="00A9671C"/>
    <w:rsid w:val="00A978A6"/>
    <w:rsid w:val="00AA1553"/>
    <w:rsid w:val="00AA7FC6"/>
    <w:rsid w:val="00AB0546"/>
    <w:rsid w:val="00AC4D33"/>
    <w:rsid w:val="00AC60DD"/>
    <w:rsid w:val="00AC71A6"/>
    <w:rsid w:val="00AE593B"/>
    <w:rsid w:val="00B03901"/>
    <w:rsid w:val="00B05380"/>
    <w:rsid w:val="00B05962"/>
    <w:rsid w:val="00B110F0"/>
    <w:rsid w:val="00B13210"/>
    <w:rsid w:val="00B15449"/>
    <w:rsid w:val="00B16C2F"/>
    <w:rsid w:val="00B16EA9"/>
    <w:rsid w:val="00B26B31"/>
    <w:rsid w:val="00B27303"/>
    <w:rsid w:val="00B30824"/>
    <w:rsid w:val="00B31A58"/>
    <w:rsid w:val="00B372A5"/>
    <w:rsid w:val="00B37F8B"/>
    <w:rsid w:val="00B47406"/>
    <w:rsid w:val="00B47FD1"/>
    <w:rsid w:val="00B516BB"/>
    <w:rsid w:val="00B56F04"/>
    <w:rsid w:val="00B60BC4"/>
    <w:rsid w:val="00B6464E"/>
    <w:rsid w:val="00B72510"/>
    <w:rsid w:val="00B7538C"/>
    <w:rsid w:val="00B826E4"/>
    <w:rsid w:val="00B84DB2"/>
    <w:rsid w:val="00B85CE4"/>
    <w:rsid w:val="00BA3E6B"/>
    <w:rsid w:val="00BA57EE"/>
    <w:rsid w:val="00BC2384"/>
    <w:rsid w:val="00BC3555"/>
    <w:rsid w:val="00BC7C22"/>
    <w:rsid w:val="00BD12CD"/>
    <w:rsid w:val="00BD66DB"/>
    <w:rsid w:val="00BE29D1"/>
    <w:rsid w:val="00BF0940"/>
    <w:rsid w:val="00BF5394"/>
    <w:rsid w:val="00C020B7"/>
    <w:rsid w:val="00C03B57"/>
    <w:rsid w:val="00C05049"/>
    <w:rsid w:val="00C05F0B"/>
    <w:rsid w:val="00C12B51"/>
    <w:rsid w:val="00C20629"/>
    <w:rsid w:val="00C23ADC"/>
    <w:rsid w:val="00C24650"/>
    <w:rsid w:val="00C25465"/>
    <w:rsid w:val="00C317EE"/>
    <w:rsid w:val="00C320E0"/>
    <w:rsid w:val="00C33079"/>
    <w:rsid w:val="00C5173E"/>
    <w:rsid w:val="00C55A12"/>
    <w:rsid w:val="00C570AB"/>
    <w:rsid w:val="00C6553E"/>
    <w:rsid w:val="00C66C21"/>
    <w:rsid w:val="00C714FF"/>
    <w:rsid w:val="00C71900"/>
    <w:rsid w:val="00C76A13"/>
    <w:rsid w:val="00C80E4B"/>
    <w:rsid w:val="00C83A13"/>
    <w:rsid w:val="00C85CAE"/>
    <w:rsid w:val="00C8692C"/>
    <w:rsid w:val="00C86F10"/>
    <w:rsid w:val="00C87421"/>
    <w:rsid w:val="00C9068C"/>
    <w:rsid w:val="00C92967"/>
    <w:rsid w:val="00C96857"/>
    <w:rsid w:val="00CA3D0C"/>
    <w:rsid w:val="00CA4295"/>
    <w:rsid w:val="00CA654B"/>
    <w:rsid w:val="00CA6E4F"/>
    <w:rsid w:val="00CA7D65"/>
    <w:rsid w:val="00CB72B8"/>
    <w:rsid w:val="00CB78F5"/>
    <w:rsid w:val="00CC1EAA"/>
    <w:rsid w:val="00CC3E62"/>
    <w:rsid w:val="00CD0BA8"/>
    <w:rsid w:val="00CD0DF5"/>
    <w:rsid w:val="00CD4C7B"/>
    <w:rsid w:val="00CD58FE"/>
    <w:rsid w:val="00CE236A"/>
    <w:rsid w:val="00CF697E"/>
    <w:rsid w:val="00D15A7A"/>
    <w:rsid w:val="00D20FEA"/>
    <w:rsid w:val="00D24F63"/>
    <w:rsid w:val="00D27322"/>
    <w:rsid w:val="00D30420"/>
    <w:rsid w:val="00D305CD"/>
    <w:rsid w:val="00D31E38"/>
    <w:rsid w:val="00D32F79"/>
    <w:rsid w:val="00D33BE3"/>
    <w:rsid w:val="00D37369"/>
    <w:rsid w:val="00D3792D"/>
    <w:rsid w:val="00D408D0"/>
    <w:rsid w:val="00D51FDF"/>
    <w:rsid w:val="00D5315F"/>
    <w:rsid w:val="00D542B9"/>
    <w:rsid w:val="00D55E47"/>
    <w:rsid w:val="00D55FDA"/>
    <w:rsid w:val="00D60DC2"/>
    <w:rsid w:val="00D620AF"/>
    <w:rsid w:val="00D62E19"/>
    <w:rsid w:val="00D64CC9"/>
    <w:rsid w:val="00D67CD1"/>
    <w:rsid w:val="00D71729"/>
    <w:rsid w:val="00D738D6"/>
    <w:rsid w:val="00D76334"/>
    <w:rsid w:val="00D804CD"/>
    <w:rsid w:val="00D80795"/>
    <w:rsid w:val="00D854BE"/>
    <w:rsid w:val="00D87E00"/>
    <w:rsid w:val="00D9134D"/>
    <w:rsid w:val="00D96D11"/>
    <w:rsid w:val="00DA0216"/>
    <w:rsid w:val="00DA56B8"/>
    <w:rsid w:val="00DA606F"/>
    <w:rsid w:val="00DA7A03"/>
    <w:rsid w:val="00DB0335"/>
    <w:rsid w:val="00DB0DB8"/>
    <w:rsid w:val="00DB1818"/>
    <w:rsid w:val="00DB1FF6"/>
    <w:rsid w:val="00DB6B64"/>
    <w:rsid w:val="00DB6D41"/>
    <w:rsid w:val="00DC309B"/>
    <w:rsid w:val="00DC4DA2"/>
    <w:rsid w:val="00DC522E"/>
    <w:rsid w:val="00DC5261"/>
    <w:rsid w:val="00DC5917"/>
    <w:rsid w:val="00DC5A7F"/>
    <w:rsid w:val="00DE25D2"/>
    <w:rsid w:val="00DE59E0"/>
    <w:rsid w:val="00DF642F"/>
    <w:rsid w:val="00E02406"/>
    <w:rsid w:val="00E0395E"/>
    <w:rsid w:val="00E14883"/>
    <w:rsid w:val="00E14B3C"/>
    <w:rsid w:val="00E1578F"/>
    <w:rsid w:val="00E24B27"/>
    <w:rsid w:val="00E437C2"/>
    <w:rsid w:val="00E46C08"/>
    <w:rsid w:val="00E471CF"/>
    <w:rsid w:val="00E517F6"/>
    <w:rsid w:val="00E519E8"/>
    <w:rsid w:val="00E51CEE"/>
    <w:rsid w:val="00E556B1"/>
    <w:rsid w:val="00E61902"/>
    <w:rsid w:val="00E61B98"/>
    <w:rsid w:val="00E62835"/>
    <w:rsid w:val="00E632A7"/>
    <w:rsid w:val="00E74CCF"/>
    <w:rsid w:val="00E77645"/>
    <w:rsid w:val="00E813A7"/>
    <w:rsid w:val="00E83697"/>
    <w:rsid w:val="00E859B6"/>
    <w:rsid w:val="00E85CA4"/>
    <w:rsid w:val="00E86B1F"/>
    <w:rsid w:val="00EA66C9"/>
    <w:rsid w:val="00EB16C9"/>
    <w:rsid w:val="00EB4F01"/>
    <w:rsid w:val="00EC4A25"/>
    <w:rsid w:val="00EE0291"/>
    <w:rsid w:val="00EE36CE"/>
    <w:rsid w:val="00EE3943"/>
    <w:rsid w:val="00EE66D1"/>
    <w:rsid w:val="00EE7DB4"/>
    <w:rsid w:val="00EF1FA8"/>
    <w:rsid w:val="00EF612C"/>
    <w:rsid w:val="00EF6B69"/>
    <w:rsid w:val="00EF7780"/>
    <w:rsid w:val="00F0021C"/>
    <w:rsid w:val="00F00E6A"/>
    <w:rsid w:val="00F02102"/>
    <w:rsid w:val="00F025A2"/>
    <w:rsid w:val="00F036E9"/>
    <w:rsid w:val="00F07169"/>
    <w:rsid w:val="00F07388"/>
    <w:rsid w:val="00F107AD"/>
    <w:rsid w:val="00F13278"/>
    <w:rsid w:val="00F2026E"/>
    <w:rsid w:val="00F2210A"/>
    <w:rsid w:val="00F31372"/>
    <w:rsid w:val="00F34BF4"/>
    <w:rsid w:val="00F35434"/>
    <w:rsid w:val="00F36982"/>
    <w:rsid w:val="00F37743"/>
    <w:rsid w:val="00F5040B"/>
    <w:rsid w:val="00F54A3D"/>
    <w:rsid w:val="00F54CB0"/>
    <w:rsid w:val="00F579CD"/>
    <w:rsid w:val="00F62973"/>
    <w:rsid w:val="00F62BFC"/>
    <w:rsid w:val="00F62F89"/>
    <w:rsid w:val="00F64642"/>
    <w:rsid w:val="00F653B8"/>
    <w:rsid w:val="00F71B89"/>
    <w:rsid w:val="00F7353C"/>
    <w:rsid w:val="00F76EE6"/>
    <w:rsid w:val="00F76F8F"/>
    <w:rsid w:val="00F80A2D"/>
    <w:rsid w:val="00F941DF"/>
    <w:rsid w:val="00F94E37"/>
    <w:rsid w:val="00FA1266"/>
    <w:rsid w:val="00FA143B"/>
    <w:rsid w:val="00FA3179"/>
    <w:rsid w:val="00FB36FA"/>
    <w:rsid w:val="00FB6883"/>
    <w:rsid w:val="00FC1192"/>
    <w:rsid w:val="00FC1555"/>
    <w:rsid w:val="00FC33EB"/>
    <w:rsid w:val="00FC5DC9"/>
    <w:rsid w:val="00FC6BFA"/>
    <w:rsid w:val="00FD3D90"/>
    <w:rsid w:val="00FD5294"/>
    <w:rsid w:val="00FE1059"/>
    <w:rsid w:val="00FE106D"/>
    <w:rsid w:val="00FE251B"/>
    <w:rsid w:val="00FE255B"/>
    <w:rsid w:val="00FE79D4"/>
    <w:rsid w:val="00FF345B"/>
    <w:rsid w:val="00FF60FD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AC452534-97EC-4891-BD7C-7F60C295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5306ED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5306ED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341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804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044A"/>
  </w:style>
  <w:style w:type="character" w:customStyle="1" w:styleId="CommentTextChar">
    <w:name w:val="Comment Text Char"/>
    <w:basedOn w:val="DefaultParagraphFont"/>
    <w:link w:val="CommentText"/>
    <w:rsid w:val="0068044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80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044A"/>
    <w:rPr>
      <w:b/>
      <w:bCs/>
      <w:lang w:eastAsia="en-US"/>
    </w:rPr>
  </w:style>
  <w:style w:type="character" w:styleId="FollowedHyperlink">
    <w:name w:val="FollowedHyperlink"/>
    <w:basedOn w:val="DefaultParagraphFont"/>
    <w:rsid w:val="00EE029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2225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6210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1_RL1/TSGR1_102-e/Docs/R1-2007338.zip" TargetMode="External"/><Relationship Id="rId18" Type="http://schemas.openxmlformats.org/officeDocument/2006/relationships/hyperlink" Target="https://www.3gpp.org/ftp/TSG_RAN/WG2_RL2/TSGR2_113-e/Docs/R2-2102478.zip" TargetMode="External"/><Relationship Id="rId26" Type="http://schemas.openxmlformats.org/officeDocument/2006/relationships/hyperlink" Target="http://3gpp.org/ftp/tsg_ran/TSG_RAN/TSGR_80/Docs/RP-18148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2_RL2/TSGR2_113-e/Docs/R2-2102458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13-e/Docs/R2-2102460.zip" TargetMode="External"/><Relationship Id="rId25" Type="http://schemas.openxmlformats.org/officeDocument/2006/relationships/hyperlink" Target="https://www.3gpp.org/ftp/tsg_ran/WG2_RL2/TSGR2_113-e/Docs/R2-210247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3-e/Docs/R2-2102459.zip" TargetMode="External"/><Relationship Id="rId20" Type="http://schemas.openxmlformats.org/officeDocument/2006/relationships/hyperlink" Target="http://3gpp.org/ftp/tsg_ran/TSG_RAN/TSGR_80/Docs/RP-181484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TSG_RAN/TSGR_91e/Docs/RP-210517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WG1_RL1/TSGR1_103-e/Docs/R1-2009687.zip" TargetMode="External"/><Relationship Id="rId23" Type="http://schemas.openxmlformats.org/officeDocument/2006/relationships/hyperlink" Target="https://www.3gpp.org/ftp/TSG_RAN/TSG_RAN/TSGR_91e/Docs/RP-210517.zip" TargetMode="External"/><Relationship Id="rId28" Type="http://schemas.openxmlformats.org/officeDocument/2006/relationships/hyperlink" Target="https://www.3gpp.org/ftp/tsg_ran/WG2_RL2/TSGR2_113-e/Docs/R2-2102478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3gpp.org/ftp/tsg_ran/TSG_RAN/TSGR_80/Docs/RP-181397.zip" TargetMode="Externa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WG1_RL1/TSGR1_103-e/Docs/R1-2009772.zip" TargetMode="External"/><Relationship Id="rId22" Type="http://schemas.openxmlformats.org/officeDocument/2006/relationships/hyperlink" Target="http://3gpp.org/ftp/tsg_ran/TSG_RAN/TSGR_80/Docs/RP-181484.zip" TargetMode="External"/><Relationship Id="rId27" Type="http://schemas.openxmlformats.org/officeDocument/2006/relationships/hyperlink" Target="https://www.3gpp.org/ftp/TSG_RAN/TSG_RAN/TSGR_91e/Docs/RP-210517.zip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5AIRPNAIUNRU-1916262822-1078</_dlc_DocId>
    <_dlc_DocIdUrl xmlns="71c5aaf6-e6ce-465b-b873-5148d2a4c105">
      <Url>https://nokia.sharepoint.com/sites/c5g/_layouts/15/DocIdRedir.aspx?ID=5AIRPNAIUNRU-1916262822-1078</Url>
      <Description>5AIRPNAIUNRU-1916262822-1078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4" ma:contentTypeDescription="Create a new document." ma:contentTypeScope="" ma:versionID="f6edda27670435444042dbe112cc56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58f9d081158ef9d7e5d102b6dc8686c1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721AE3-CF16-4AD9-A75C-59C46FD49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6BE908-9036-4F49-BAF0-F4F965D5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1901</Words>
  <Characters>10003</Characters>
  <Application>Microsoft Office Word</Application>
  <DocSecurity>0</DocSecurity>
  <Lines>212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11785</CharactersWithSpaces>
  <SharedDoc>false</SharedDoc>
  <HyperlinkBase/>
  <HLinks>
    <vt:vector size="54" baseType="variant">
      <vt:variant>
        <vt:i4>2555995</vt:i4>
      </vt:variant>
      <vt:variant>
        <vt:i4>27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2555995</vt:i4>
      </vt:variant>
      <vt:variant>
        <vt:i4>18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1245293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https://www.3gpp.org/ftp/TSG_RAN/WG2_RL2/TSGR2_113-e/Docs/R2-2102458.zip</vt:lpwstr>
      </vt:variant>
      <vt:variant>
        <vt:lpwstr/>
      </vt:variant>
      <vt:variant>
        <vt:i4>2555995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http://3gpp.org/ftp/tsg_ran/TSG_RAN/TSGR_80/Docs/RP-181484.zip</vt:lpwstr>
      </vt:variant>
      <vt:variant>
        <vt:lpwstr/>
      </vt:variant>
      <vt:variant>
        <vt:i4>2293850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http://3gpp.org/ftp/tsg_ran/TSG_RAN/TSGR_80/Docs/RP-181397.zip</vt:lpwstr>
      </vt:variant>
      <vt:variant>
        <vt:lpwstr/>
      </vt:variant>
      <vt:variant>
        <vt:i4>1245295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https://www.3gpp.org/ftp/TSG_RAN/WG2_RL2/TSGR2_113-e/Docs/R2-2102478.zip</vt:lpwstr>
      </vt:variant>
      <vt:variant>
        <vt:lpwstr/>
      </vt:variant>
      <vt:variant>
        <vt:i4>1769582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https://www.3gpp.org/ftp/TSG_RAN/WG2_RL2/TSGR2_113-e/Docs/R2-2102460.zip</vt:lpwstr>
      </vt:variant>
      <vt:variant>
        <vt:lpwstr/>
      </vt:variant>
      <vt:variant>
        <vt:i4>1179757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https://www.3gpp.org/ftp/TSG_RAN/WG2_RL2/TSGR2_113-e/Docs/R2-2102459.zip</vt:lpwstr>
      </vt:variant>
      <vt:variant>
        <vt:lpwstr/>
      </vt:variant>
      <vt:variant>
        <vt:i4>720928</vt:i4>
      </vt:variant>
      <vt:variant>
        <vt:i4>0</vt:i4>
      </vt:variant>
      <vt:variant>
        <vt:i4>0</vt:i4>
      </vt:variant>
      <vt:variant>
        <vt:i4>5</vt:i4>
      </vt:variant>
      <vt:variant>
        <vt:lpwstr>mailto:karri.ranta-aho@nokia.com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Nokia, Nokia Shanghai Bell</cp:lastModifiedBy>
  <cp:revision>6</cp:revision>
  <dcterms:created xsi:type="dcterms:W3CDTF">2021-03-15T15:41:00Z</dcterms:created>
  <dcterms:modified xsi:type="dcterms:W3CDTF">2021-03-15T15:55:00Z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1d8f7bae-fa11-46a9-a069-65cc9104bf6e</vt:lpwstr>
  </property>
</Properties>
</file>